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BA2EEC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Электронные усилители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Электронным усилителем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называют устройство, в котором входной сигнал напряжения или тока используется для управления током (а, следовательно, и мощностью), поступающим от источника питания в нагрузку [1,2,5,6,8,11]. Обобщенная схема включения усилителя приведена на рис.8.1.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Источниками сигналов могут быть различные преобразователи неэлектриче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ских величин в электрические: микрофоны, пьезоэлементы, считывающие маг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нитные головки, термоэлектрические датчики и др. Частота и форма напряжения или тока этих источников может быть любой, например, импульсной, гармони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ческой и др.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2743200" cy="1178560"/>
            <wp:effectExtent l="0" t="0" r="0" b="2540"/>
            <wp:wrapTight wrapText="bothSides">
              <wp:wrapPolygon edited="0">
                <wp:start x="0" y="0"/>
                <wp:lineTo x="0" y="21297"/>
                <wp:lineTo x="21450" y="21297"/>
                <wp:lineTo x="21450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Рис.8.1. Обобщённая схема 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включе</w:t>
      </w:r>
      <w:r w:rsidRPr="00BA2E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усилителя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Нагрузкой усилителей могут быть различные устройства, преобразующие электрическую энергию в неэлектрическую, например, гром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коговорители, индика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торные устройства, осветительные и нагревательные приборы и др. Характер на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грузки может существенным образом влиять на работу усилителя.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Классификация усилителей.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Усилители можно разделить по многим приз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накам: виду используемых усилительных элементов, количеству усилительных каскадов, частотному диапазону усиливаемых сигналов, выходному сигналу, спо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собам соединения усилителя с нагрузкой и др. По типу используемых элементов усилители делятся на ламповые, транзисторные и диодные. По количеству кас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кадов они могут быть однокаскадными, двухкаскадными и многокаскадны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ми. По диапазону частот усилители принято делить на низкочастотные, высоко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частотные, полосовые, постоянного тока (или напряжения). Связь усилителя с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нагрузкой может быть выполнена непосредственно (гальваническая связь), через разделительный конденсатор (емкостная связь) и через трансформатор (трансфор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маторная связь).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Основные характеристики усилителей.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характеристики можно разделить на три группы: входные, выходные и передаточные. К входным характеристикам относятся: допустимые значе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 входного напряжения или тока, входное сопротив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ление и входная емкость. Обычно эти характеристики определяются   параметрами источ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ника входного сигнала.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Основной передаточной характеристикой усилителя является его коэффициент усиления. Различают коэффициенты усиления по напряжению, току и мощности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BA2EEC"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1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8pt" o:ole="">
            <v:imagedata r:id="rId6" o:title=""/>
          </v:shape>
          <o:OLEObject Type="Embed" ProgID="Equation.3" ShapeID="_x0000_i1025" DrawAspect="Content" ObjectID="_1607201711" r:id="rId7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BA2EEC"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1180" w:dyaOrig="360">
          <v:shape id="_x0000_i1026" type="#_x0000_t75" style="width:59.25pt;height:18pt" o:ole="">
            <v:imagedata r:id="rId8" o:title=""/>
          </v:shape>
          <o:OLEObject Type="Embed" ProgID="Equation.3" ShapeID="_x0000_i1026" DrawAspect="Content" ObjectID="_1607201712" r:id="rId9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BA2EEC">
        <w:rPr>
          <w:rFonts w:ascii="Times New Roman" w:eastAsia="Times New Roman" w:hAnsi="Times New Roman" w:cs="Times New Roman"/>
          <w:position w:val="-16"/>
          <w:sz w:val="32"/>
          <w:szCs w:val="32"/>
          <w:lang w:eastAsia="ru-RU"/>
        </w:rPr>
        <w:object w:dxaOrig="1240" w:dyaOrig="400">
          <v:shape id="_x0000_i1027" type="#_x0000_t75" style="width:62.25pt;height:20.25pt" o:ole="">
            <v:imagedata r:id="rId10" o:title=""/>
          </v:shape>
          <o:OLEObject Type="Embed" ProgID="Equation.3" ShapeID="_x0000_i1027" DrawAspect="Content" ObjectID="_1607201713" r:id="rId11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                            (8.1)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i/>
          <w:smallCaps/>
          <w:sz w:val="32"/>
          <w:szCs w:val="32"/>
          <w:lang w:eastAsia="ru-RU"/>
        </w:rPr>
        <w:t xml:space="preserve">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P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-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значения напряжения, тока и мощности на входе усилителя;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2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2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2</w:t>
      </w:r>
      <w:r w:rsidRPr="00BA2EE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—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значения напряжения, тока и мощности на выходе усилителя.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Коэффициент усиления в общем случае является комплексной величиной, т. е. он зависит от частоты входного сигнала и характеризуется не только изменением амплитуды выходного сигнала с изменением частоты, но и его задержкой во вре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мени, т. е. изменением его фазы. Частотные характеристики усилителя описывают его динамические свойства в частотной области. Для описания динамических свойств усилителям во временной области пользуются его переходной характерис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тикой. Переходная характеристика усилителя является его реакцией на скачко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образное изменение входного сигнала.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количественной оценки динамических свойств усилителя в частотной области используются такие параметры, как полоса пропускаемых частот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Δ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f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, гра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ничные значения частот — верхней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f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нижней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f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н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Аналогично во временной области используют параметры переходной характеристики: время ее нарастания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τ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нар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спада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τ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сп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Если переходная характеристика имеет выбросы, то их значение также нормируется.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прохождении сигнала через усилитель его форма подвергает-</w:t>
      </w:r>
    </w:p>
    <w:p w:rsidR="00BA2EEC" w:rsidRPr="00BA2EEC" w:rsidRDefault="00BA2EEC" w:rsidP="00BA2EEC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ся измене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нию. Эти изменения формы обычно называют искажением сигнала. Искажения сигнала называют линейными, если при передаче его через усилитель спектраль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ный состав не изменяется. Это означает, что если гармонический сигнал подать на вход усилителя, то на выходе усилителя сигнал также будет гармоническим и с той же частотой. Основной причиной линейных искажений является зависимость комплексного коэффициента усиления от частоты входного сигнала.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Нелинейные искажения связаны с изменением спектрального состава сигнала при его передаче через усилитель. Появление нелинейных искажений обусловлено нелинейностью передаточных характеристик усилительных элементов. Для оценки нелинейных искажений обычно пользуются коэффициентом гармоник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г</w:t>
      </w:r>
      <w:r w:rsidRPr="00BA2EE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равным отношению действующего значения высших гармоник выходного напряжения (или тока) к действующему значению первой гармоники при подаче на вход уси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лителя гармонического сигнала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</w:t>
      </w:r>
      <w:r w:rsidRPr="00BA2EEC">
        <w:rPr>
          <w:rFonts w:ascii="Times New Roman" w:eastAsia="Times New Roman" w:hAnsi="Times New Roman" w:cs="Times New Roman"/>
          <w:position w:val="-30"/>
          <w:sz w:val="32"/>
          <w:szCs w:val="32"/>
          <w:lang w:val="en-US" w:eastAsia="ru-RU"/>
        </w:rPr>
        <w:object w:dxaOrig="2580" w:dyaOrig="780">
          <v:shape id="_x0000_i1028" type="#_x0000_t75" style="width:129pt;height:39pt" o:ole="">
            <v:imagedata r:id="rId12" o:title=""/>
          </v:shape>
          <o:OLEObject Type="Embed" ProgID="Equation.3" ShapeID="_x0000_i1028" DrawAspect="Content" ObjectID="_1607201714" r:id="rId13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                                     (8.2)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—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действующее значение напряжения первой гармоники;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2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…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val="en-US" w:eastAsia="ru-RU"/>
        </w:rPr>
        <w:t>n</w:t>
      </w:r>
      <w:r w:rsidRPr="00BA2EE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—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ствующие значения второй и других высших гармоник.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1257935</wp:posOffset>
            </wp:positionV>
            <wp:extent cx="2773680" cy="2849880"/>
            <wp:effectExtent l="0" t="0" r="7620" b="7620"/>
            <wp:wrapTight wrapText="bothSides">
              <wp:wrapPolygon edited="0">
                <wp:start x="0" y="0"/>
                <wp:lineTo x="0" y="21513"/>
                <wp:lineTo x="21511" y="21513"/>
                <wp:lineTo x="21511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Обобщенная схема усилителя приведена на рис. 8.2,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Она содержит входную цепь, которая обеспечивает режим работы усилительного элемента и ввод входного сигнала; управляемый источник напряжения или тока на одном из видов усили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тельных элементов; вы-ходную цепь, которая обеспечивает передачу сигнала к наг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рузке, и цепь обратной связи, которая определяет усилительные свойства усили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теля. В реальных схемах некоторые из этих узлов могут отсутствовать. 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>Рис.8.2. Обобщенная структурная схема усилителя (а) и пример деления усилителя на функциональные узлы (б)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качестве примера на рис.8.2,б приведен усилитель на биполярном транзисторе в роли управляемого источника тока.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Однокаскадные усилители.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однокаскадных усилителей наибольшее распро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странение получили повторители напряжения, повторители тока и усилители на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пряжения. Поскольку в различных источниках эти усилители называют по-раз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ному, в дальнейшем будут приведены их дублирующие названия.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Повторителем напряжения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называют усилитель с коэффициентом усиления по напряжению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К=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1. Очевидно, что такие усилители не обеспечивают усиления по напряжению, однако они имеют достаточно высокий коэффициент усиления по току и, следовательно, по мощ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ности. Повторители напряжения могут быть выполнены на транзисторах различных типов, электронных лампах и на опера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ционных усилителях. Простейший повторитель напряжения, приведенный на рис.8.3,а, называется эмиттерным повторителем. Выходной сигнал в этой схеме снимается с эмиттера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транзистора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и определило приведенное название. Схема замещения эмиттерного повторителя для малого сигнала изображена на рис.8.3,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этой схеме транзистор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VT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заменен идеальной моделью источника тока, управляемого током базы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б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Из схемы замещения видно, что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вх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=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вых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т.е.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K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=1. 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4191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502" y="21360"/>
                <wp:lineTo x="21502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Рис.8.3. Схема эмит-терного повторителя (а), схема замещения для малого сигнала (б), схема замещения с уче-том внутреннего сопро-тивления   эмиттера (в)                                                                                                       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Коэффициент передачи эмиттерного повторителя по току можно найти, если учесть, что коллекторный ток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=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Bi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б</w:t>
      </w:r>
      <w:r w:rsidRPr="00BA2EE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;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тогда для схемы, приведенной на рис.8.3,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получим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BA2EEC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3100" w:dyaOrig="380">
          <v:shape id="_x0000_i1029" type="#_x0000_t75" style="width:155.25pt;height:18.75pt" o:ole="">
            <v:imagedata r:id="rId16" o:title=""/>
          </v:shape>
          <o:OLEObject Type="Embed" ProgID="Equation.3" ShapeID="_x0000_i1029" DrawAspect="Content" ObjectID="_1607201715" r:id="rId17"/>
        </w:object>
      </w:r>
      <w:r w:rsidRPr="00BA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                                              </w:t>
      </w:r>
      <w:r w:rsidRPr="00BA2EEC">
        <w:rPr>
          <w:rFonts w:ascii="Times New Roman" w:eastAsia="Times New Roman" w:hAnsi="Times New Roman" w:cs="Times New Roman"/>
          <w:sz w:val="28"/>
          <w:szCs w:val="28"/>
          <w:lang w:eastAsia="ru-RU"/>
        </w:rPr>
        <w:t>(8.3)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откуда следует, что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</w:t>
      </w:r>
      <w:r w:rsidRPr="00BA2EEC"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1760" w:dyaOrig="360">
          <v:shape id="_x0000_i1030" type="#_x0000_t75" style="width:87.75pt;height:18pt" o:ole="">
            <v:imagedata r:id="rId18" o:title=""/>
          </v:shape>
          <o:OLEObject Type="Embed" ProgID="Equation.3" ShapeID="_x0000_i1030" DrawAspect="Content" ObjectID="_1607201716" r:id="rId19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                                   (8.4)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 —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коэффициент передачи транзистора по току в схеме с общим эмиттером.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Входное сопротивление эмиттерного повторителя можно найти с помощью схемы замещения рис. 8.3,б, полагая, что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вх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=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вх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/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б</w:t>
      </w:r>
      <w:r w:rsidRPr="00BA2EE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Учитывая, что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б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=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 xml:space="preserve">э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/(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B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+1),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найдем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Pr="00BA2EEC">
        <w:rPr>
          <w:rFonts w:ascii="Times New Roman" w:eastAsia="Times New Roman" w:hAnsi="Times New Roman" w:cs="Times New Roman"/>
          <w:position w:val="-30"/>
          <w:sz w:val="32"/>
          <w:szCs w:val="32"/>
          <w:lang w:val="en-US" w:eastAsia="ru-RU"/>
        </w:rPr>
        <w:object w:dxaOrig="2720" w:dyaOrig="680">
          <v:shape id="_x0000_i1031" type="#_x0000_t75" style="width:135.75pt;height:33.75pt" o:ole="">
            <v:imagedata r:id="rId20" o:title=""/>
          </v:shape>
          <o:OLEObject Type="Embed" ProgID="Equation.3" ShapeID="_x0000_i1031" DrawAspect="Content" ObjectID="_1607201717" r:id="rId21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                                         (8.5)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Реальная схема эмиттерного повторителя имеет коэффициент передачи по напряжению меньше единицы, так как часть входного напряжения падает на соб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ственном сопротивлений эмиттера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. Упрощенная схема замещения эмиттерного повторителя с учетом внутреннего сопротивления эмиттера приведена на рис.8.3,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Выходное напряжение для схемы, приведенной на рис.8.3,в, можно записать как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вых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=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вх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/(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+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BA2EE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откуда следует, что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t xml:space="preserve">                                         </w:t>
      </w:r>
      <w:r w:rsidRPr="00BA2EEC">
        <w:rPr>
          <w:rFonts w:ascii="Times New Roman" w:eastAsia="Times New Roman" w:hAnsi="Times New Roman" w:cs="Times New Roman"/>
          <w:noProof/>
          <w:position w:val="-30"/>
          <w:sz w:val="32"/>
          <w:szCs w:val="32"/>
          <w:lang w:eastAsia="ru-RU"/>
        </w:rPr>
        <w:object w:dxaOrig="1640" w:dyaOrig="680">
          <v:shape id="_x0000_i1032" type="#_x0000_t75" style="width:81.75pt;height:33.75pt" o:ole="">
            <v:imagedata r:id="rId22" o:title=""/>
          </v:shape>
          <o:OLEObject Type="Embed" ProgID="Equation.3" ShapeID="_x0000_i1032" DrawAspect="Content" ObjectID="_1607201718" r:id="rId23"/>
        </w:objec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.                                        (8.6)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Внутреннее сопротивление эмиттера в соответствии с уравнением Эберса—Молла можно определить по формуле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</w:t>
      </w:r>
      <w:r w:rsidRPr="00BA2EEC">
        <w:rPr>
          <w:rFonts w:ascii="Times New Roman" w:eastAsia="Times New Roman" w:hAnsi="Times New Roman" w:cs="Times New Roman"/>
          <w:position w:val="-12"/>
          <w:sz w:val="32"/>
          <w:szCs w:val="32"/>
          <w:lang w:val="en-US" w:eastAsia="ru-RU"/>
        </w:rPr>
        <w:object w:dxaOrig="1020" w:dyaOrig="360">
          <v:shape id="_x0000_i1033" type="#_x0000_t75" style="width:51pt;height:18pt" o:ole="">
            <v:imagedata r:id="rId24" o:title=""/>
          </v:shape>
          <o:OLEObject Type="Embed" ProgID="Equation.3" ShapeID="_x0000_i1033" DrawAspect="Content" ObjectID="_1607201719" r:id="rId25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(8.7)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-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φ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т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тепловой потенциал, который при температуре 25°С равен 25 мВ;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ток эмиттера.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Так, например, при токе эмиттера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1 мА собственное внутреннее сопротив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ление эмиттера имеет значение 25Ом. Если при этом сопротивление нагрузки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=225Ом, то коэффициент передачи повторителя будет равен 0,9.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расчета выходного сопротивления эмиттерного повторителя нужно в схе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ме, приведенной на рис.8.3,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поменять вход и выход местами. Для этого нужно исключить источник входного напряжения, ос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тавив его внутреннее сопротивление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в эмиттерную цепь включить источник тока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вх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 показано на рис.8.4,а. Расчет схемы замещения, приведенной на рис.8.4,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приводит к уравнению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вх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=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+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б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=(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B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+1)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б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где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=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Bi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б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откуда находим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</w:t>
      </w:r>
      <w:r w:rsidRPr="00BA2EEC">
        <w:rPr>
          <w:rFonts w:ascii="Times New Roman" w:eastAsia="Times New Roman" w:hAnsi="Times New Roman" w:cs="Times New Roman"/>
          <w:noProof/>
          <w:position w:val="-12"/>
          <w:sz w:val="32"/>
          <w:szCs w:val="32"/>
          <w:lang w:eastAsia="ru-RU"/>
        </w:rPr>
        <w:object w:dxaOrig="1340" w:dyaOrig="360">
          <v:shape id="_x0000_i1034" type="#_x0000_t75" style="width:66.75pt;height:18pt" o:ole="">
            <v:imagedata r:id="rId26" o:title=""/>
          </v:shape>
          <o:OLEObject Type="Embed" ProgID="Equation.3" ShapeID="_x0000_i1034" DrawAspect="Content" ObjectID="_1607201720" r:id="rId27"/>
        </w:objec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.                                         (8.8)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Выходное сопротивление эмиттерного повторителя найдем по формуле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вых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=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вых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/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вх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, где: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</w:t>
      </w:r>
      <w:r w:rsidRPr="00BA2EEC">
        <w:rPr>
          <w:rFonts w:ascii="Times New Roman" w:eastAsia="Times New Roman" w:hAnsi="Times New Roman" w:cs="Times New Roman"/>
          <w:noProof/>
          <w:position w:val="-28"/>
          <w:sz w:val="32"/>
          <w:szCs w:val="32"/>
          <w:lang w:val="en-US" w:eastAsia="ru-RU"/>
        </w:rPr>
        <w:object w:dxaOrig="2100" w:dyaOrig="660">
          <v:shape id="_x0000_i1035" type="#_x0000_t75" style="width:105pt;height:33pt" o:ole="">
            <v:imagedata r:id="rId28" o:title=""/>
          </v:shape>
          <o:OLEObject Type="Embed" ProgID="Equation.3" ShapeID="_x0000_i1035" DrawAspect="Content" ObjectID="_1607201721" r:id="rId29"/>
        </w:objec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,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откуда находим           </w:t>
      </w:r>
      <w:r w:rsidRPr="00BA2EEC">
        <w:rPr>
          <w:rFonts w:ascii="Times New Roman" w:eastAsia="Times New Roman" w:hAnsi="Times New Roman" w:cs="Times New Roman"/>
          <w:noProof/>
          <w:position w:val="-24"/>
          <w:sz w:val="32"/>
          <w:szCs w:val="32"/>
          <w:lang w:val="en-US" w:eastAsia="ru-RU"/>
        </w:rPr>
        <w:object w:dxaOrig="1260" w:dyaOrig="620">
          <v:shape id="_x0000_i1036" type="#_x0000_t75" style="width:63pt;height:30.75pt" o:ole="">
            <v:imagedata r:id="rId30" o:title=""/>
          </v:shape>
          <o:OLEObject Type="Embed" ProgID="Equation.3" ShapeID="_x0000_i1036" DrawAspect="Content" ObjectID="_1607201722" r:id="rId31"/>
        </w:objec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(8.9)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434080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448" y="21441"/>
                <wp:lineTo x="21448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EEC" w:rsidRPr="00BA2EEC" w:rsidRDefault="00BA2EEC" w:rsidP="00BA2EEC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>Рис.8.4. Схема эмиттерного повторителя для расчета выходного сопротивления (а) и схема замещения (б)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или, с учетом сопротивления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нагрузки эмиттерного повторителя,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t xml:space="preserve">                                   </w:t>
      </w:r>
      <w:r w:rsidRPr="00BA2EEC">
        <w:rPr>
          <w:rFonts w:ascii="Times New Roman" w:eastAsia="Times New Roman" w:hAnsi="Times New Roman" w:cs="Times New Roman"/>
          <w:noProof/>
          <w:position w:val="-30"/>
          <w:sz w:val="32"/>
          <w:szCs w:val="32"/>
          <w:lang w:val="en-US" w:eastAsia="ru-RU"/>
        </w:rPr>
        <w:object w:dxaOrig="2799" w:dyaOrig="680">
          <v:shape id="_x0000_i1037" type="#_x0000_t75" style="width:140.25pt;height:33.75pt" o:ole="">
            <v:imagedata r:id="rId33" o:title=""/>
          </v:shape>
          <o:OLEObject Type="Embed" ProgID="Equation.3" ShapeID="_x0000_i1037" DrawAspect="Content" ObjectID="_1607201723" r:id="rId34"/>
        </w:objec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.                             (8.10)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приведенного рассмотрения следует, что выходное сопротивление эмит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терного повторителя значительно ниже его входного сопротивления. В связи с этим эмиттерный повторитель можно использовать для согласования высокоомного источника сигнала с низкоомной нагрузкой. Иными словами, эмиттерный повторитель обеспечивает усиление по мощности, что особенно важно при ис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пользовании маломощных источников сигнала с большим внутренним сопротив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лением.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3154680" cy="1470660"/>
            <wp:effectExtent l="0" t="0" r="7620" b="0"/>
            <wp:wrapTight wrapText="bothSides">
              <wp:wrapPolygon edited="0">
                <wp:start x="0" y="0"/>
                <wp:lineTo x="0" y="21264"/>
                <wp:lineTo x="21522" y="21264"/>
                <wp:lineTo x="2152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EEC" w:rsidRPr="00BA2EEC" w:rsidRDefault="00BA2EEC" w:rsidP="00BA2EEC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Рис.8.5. Схемы истокового повто-  </w:t>
      </w:r>
    </w:p>
    <w:p w:rsidR="00BA2EEC" w:rsidRPr="00BA2EEC" w:rsidRDefault="00BA2EEC" w:rsidP="00BA2EEC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рителя (а) и его замещения (б)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Повторитель напряжения, выполненный на полевом тран-зисторе с управляющим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p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n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-переходом, и схема его замещения приведены на рис.8.5. Схема заме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щения для малого сигнала содержит идеальный источник тока, уп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равляемый на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пряжением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зи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нагрузочное сопротивление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н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Поскольку ток во входной цепи ничтожно мал, источник входного напряжения изображен ненагруженным.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схемы замещения, приведенной на рис.8.5,б, можно записать уравнения</w:t>
      </w:r>
    </w:p>
    <w:p w:rsidR="00BA2EEC" w:rsidRPr="00BA2EEC" w:rsidRDefault="00BA2EEC" w:rsidP="00BA2E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BA2EEC"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3140" w:dyaOrig="360">
          <v:shape id="_x0000_i1038" type="#_x0000_t75" style="width:156.75pt;height:18pt" o:ole="">
            <v:imagedata r:id="rId36" o:title=""/>
          </v:shape>
          <o:OLEObject Type="Embed" ProgID="Equation.3" ShapeID="_x0000_i1038" DrawAspect="Content" ObjectID="_1607201724" r:id="rId37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    </w:t>
      </w:r>
      <w:r w:rsidRPr="00BA2EEC"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1840" w:dyaOrig="360">
          <v:shape id="_x0000_i1039" type="#_x0000_t75" style="width:92.25pt;height:18pt" o:ole="">
            <v:imagedata r:id="rId38" o:title=""/>
          </v:shape>
          <o:OLEObject Type="Embed" ProgID="Equation.3" ShapeID="_x0000_i1039" DrawAspect="Content" ObjectID="_1607201725" r:id="rId39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 </w:t>
      </w:r>
      <w:r w:rsidRPr="00BA2EEC"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1460" w:dyaOrig="360">
          <v:shape id="_x0000_i1040" type="#_x0000_t75" style="width:72.75pt;height:18pt" o:ole="">
            <v:imagedata r:id="rId40" o:title=""/>
          </v:shape>
          <o:OLEObject Type="Embed" ProgID="Equation.3" ShapeID="_x0000_i1040" DrawAspect="Content" ObjectID="_1607201726" r:id="rId41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откуда находим</w:t>
      </w:r>
    </w:p>
    <w:p w:rsidR="00BA2EEC" w:rsidRPr="00BA2EEC" w:rsidRDefault="00BA2EEC" w:rsidP="00BA2E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</w:t>
      </w:r>
      <w:r w:rsidRPr="00BA2EEC">
        <w:rPr>
          <w:rFonts w:ascii="Times New Roman" w:eastAsia="Times New Roman" w:hAnsi="Times New Roman" w:cs="Times New Roman"/>
          <w:position w:val="-30"/>
          <w:sz w:val="32"/>
          <w:szCs w:val="32"/>
          <w:lang w:eastAsia="ru-RU"/>
        </w:rPr>
        <w:object w:dxaOrig="2060" w:dyaOrig="680">
          <v:shape id="_x0000_i1041" type="#_x0000_t75" style="width:102.75pt;height:33.75pt" o:ole="">
            <v:imagedata r:id="rId42" o:title=""/>
          </v:shape>
          <o:OLEObject Type="Embed" ProgID="Equation.3" ShapeID="_x0000_i1041" DrawAspect="Content" ObjectID="_1607201727" r:id="rId43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                                      (8.11)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выполняется условие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SR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н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&gt;&gt;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1, то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≈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и схема работает как повторитель напряжения. В реальных условиях коэффициент передачи схемы несколько ниже единицы. Коэффициент передачи будет тем ближе к единице, чем больше крутизна усилительного элемента.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Наиболее качественный повторитель напряжения можно построить на опера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ционном усилителе, используя схему, изображенную на рис.8.6,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Схема замеще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ния такого повторителя напряжения приведена на рис.8.6,б. Для этой схемы замещения можно записать уравнения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вых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=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K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Δ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вх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где Δ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вх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=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вх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вых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K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—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коэф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фициент усиления ОУ. Из этих уравнений находим коэффициент передачи для схемы повторителя</w:t>
      </w:r>
    </w:p>
    <w:p w:rsidR="00BA2EEC" w:rsidRPr="00BA2EEC" w:rsidRDefault="00BA2EEC" w:rsidP="00BA2EEC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13182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416" y="21390"/>
                <wp:lineTo x="2141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Рис.8.6. Схема повторителя напряже-ния на операционном усилителе (а) и      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схема его замещения (б)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BA2EEC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2860" w:dyaOrig="680">
          <v:shape id="_x0000_i1042" type="#_x0000_t75" style="width:143.25pt;height:33.75pt" o:ole="">
            <v:imagedata r:id="rId45" o:title=""/>
          </v:shape>
          <o:OLEObject Type="Embed" ProgID="Equation.3" ShapeID="_x0000_i1042" DrawAspect="Content" ObjectID="_1607201728" r:id="rId46"/>
        </w:object>
      </w:r>
      <w:r w:rsidRPr="00BA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(8.12)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Учитывая, что коэффициент усиления ОУ много больше единицы, получим значение коэффициента передачи повторителя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и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=1.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Сравнение рассмотренных схем повторителей напряжения позволяет сделать следующие выводы: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повторители напряжения на биполярных и полевых транзисторах можно использовать как при малых, так и при больших значениях тока в нагрузке, в том числе в качестве выходных каскадов усилителей мощности;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коэффициент передачи повторителей напряжения на транзисторах всегда меньше единицы; 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- частотный диапазон повторителей на транзисторах достаточно широк при использовании высокочастотных транзисторов;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повторители напряжения на ОУ имеют коэффициент передачи, мало отлича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ющийся от единицы;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- частотный диапазон повторителей напряжения на ОУ определяется его гра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ничной частотой и для широкополосных ОУ не превышает 10МГц;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ток нагрузки типовых ОУ не превышает 10...50мА.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Повторители тока.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Повторителем тока называют усилитель с ко-эффициентом передачи по току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К=1.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Такие повторителя, не обеспечи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вая усиления по току, имеют достаточно высокий коэффициент уси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ления по напряжению и, следователь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но, по мощности. Повторители тока могут быть выполнены на транзисторах или операционных усилителях. Простейшая схема повтори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теля тока на биполярном тран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зисторе приведена на рис.8.7,а. Эта схема известна также как усилитель с общей базой, или коллекторный повторитель.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310896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441" y="21296"/>
                <wp:lineTo x="21441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EEC" w:rsidRPr="00BA2EEC" w:rsidRDefault="00BA2EEC" w:rsidP="00BA2EEC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Рис.8.7. Схема повторителя тока (а) и  </w:t>
      </w:r>
    </w:p>
    <w:p w:rsidR="00BA2EEC" w:rsidRPr="00BA2EEC" w:rsidRDefault="00BA2EEC" w:rsidP="00BA2EEC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схема его замещения (б)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схемы замещения, при-веденной на рис.8.7,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записать следующие уравнения: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Pr="00BA2EEC"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3500" w:dyaOrig="360">
          <v:shape id="_x0000_i1043" type="#_x0000_t75" style="width:174.75pt;height:18pt" o:ole="">
            <v:imagedata r:id="rId48" o:title=""/>
          </v:shape>
          <o:OLEObject Type="Embed" ProgID="Equation.3" ShapeID="_x0000_i1043" DrawAspect="Content" ObjectID="_1607201729" r:id="rId49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,                             (8.13)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откуда находим, что коэффициент передачи по току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</w:t>
      </w:r>
      <w:r w:rsidRPr="00BA2EEC">
        <w:rPr>
          <w:rFonts w:ascii="Times New Roman" w:eastAsia="Times New Roman" w:hAnsi="Times New Roman" w:cs="Times New Roman"/>
          <w:position w:val="-30"/>
          <w:sz w:val="32"/>
          <w:szCs w:val="32"/>
          <w:lang w:eastAsia="ru-RU"/>
        </w:rPr>
        <w:object w:dxaOrig="1900" w:dyaOrig="680">
          <v:shape id="_x0000_i1044" type="#_x0000_t75" style="width:95.25pt;height:33.75pt" o:ole="">
            <v:imagedata r:id="rId50" o:title=""/>
          </v:shape>
          <o:OLEObject Type="Embed" ProgID="Equation.3" ShapeID="_x0000_i1044" DrawAspect="Content" ObjectID="_1607201730" r:id="rId51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(8.14)</w:t>
      </w:r>
    </w:p>
    <w:p w:rsidR="00BA2EEC" w:rsidRPr="00BA2EEC" w:rsidRDefault="00BA2EEC" w:rsidP="00BA2EEC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превышает единицы и тем ближе к ней, чем больше коэффициент передачи транзистора по току.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Коэффициент усиления этой схемы по напряжению можно найти, пользуясь выражением (8.13)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</w:t>
      </w:r>
      <w:r w:rsidRPr="00BA2EEC">
        <w:rPr>
          <w:rFonts w:ascii="Times New Roman" w:eastAsia="Times New Roman" w:hAnsi="Times New Roman" w:cs="Times New Roman"/>
          <w:noProof/>
          <w:position w:val="-24"/>
          <w:sz w:val="32"/>
          <w:szCs w:val="32"/>
          <w:lang w:eastAsia="ru-RU"/>
        </w:rPr>
        <w:object w:dxaOrig="2380" w:dyaOrig="620">
          <v:shape id="_x0000_i1045" type="#_x0000_t75" style="width:119.25pt;height:30.75pt" o:ole="">
            <v:imagedata r:id="rId52" o:title=""/>
          </v:shape>
          <o:OLEObject Type="Embed" ProgID="Equation.3" ShapeID="_x0000_i1045" DrawAspect="Content" ObjectID="_1607201731" r:id="rId53"/>
        </w:objec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,                                     (8.15)                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откуда находим, что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</w:t>
      </w:r>
      <w:r w:rsidRPr="00BA2EEC">
        <w:rPr>
          <w:rFonts w:ascii="Times New Roman" w:eastAsia="Times New Roman" w:hAnsi="Times New Roman" w:cs="Times New Roman"/>
          <w:noProof/>
          <w:position w:val="-30"/>
          <w:sz w:val="32"/>
          <w:szCs w:val="32"/>
          <w:lang w:eastAsia="ru-RU"/>
        </w:rPr>
        <w:object w:dxaOrig="2740" w:dyaOrig="680">
          <v:shape id="_x0000_i1046" type="#_x0000_t75" style="width:137.25pt;height:33.75pt" o:ole="">
            <v:imagedata r:id="rId54" o:title=""/>
          </v:shape>
          <o:OLEObject Type="Embed" ProgID="Equation.3" ShapeID="_x0000_i1046" DrawAspect="Content" ObjectID="_1607201732" r:id="rId55"/>
        </w:objec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.                                   (8.16)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из выражения (8.16) следует, что большой коэффициент уси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ления по напряжению в схеме с общей базой можно получить только при малом сопротивлении источника сигнала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Как видно из схемы, каскад охвачен глубокой отрицательной обратной связью по току, поскольку выходной коллекторный ток полностью протекает через входную эмиттерную цепь. Благодаря этому повторитель тока по схеме с общей базой имеет очень низкое входное сопротивление, практически рав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ное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Низкоомный вход повторителя тока по схеме с общей базой имеет ряд пре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имуществ: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- уменьшаются частотные искажения, связанные с входной емкостью каскада;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- более эффективно используется источник сигнала, который практически работает в режиме короткого замыкания;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- глубокая отрицательная обратная связь приводит к увеличению выходного сопротивления и снижению выходной емкости;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нейтрализуется паразитная обратная связь через проходную емкость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кб</w:t>
      </w:r>
      <w:r w:rsidRPr="00BA2EE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;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входной сигнал передается на выход без переворота по фазе.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Схема повторителя тока на полевом транзисторе приведена на рис.8.8,а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Эта схема известна как схема с общим затвором. Схема замещения повторителя тока на полевом транзисторе изображена на рис.8.8,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этой схемы замещения можно написать уравнение</w:t>
      </w:r>
    </w:p>
    <w:p w:rsidR="00BA2EEC" w:rsidRPr="00BA2EEC" w:rsidRDefault="00BA2EEC" w:rsidP="00BA2EE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</w:t>
      </w:r>
      <w:r w:rsidRPr="00BA2EEC">
        <w:rPr>
          <w:rFonts w:ascii="Times New Roman" w:eastAsia="Times New Roman" w:hAnsi="Times New Roman" w:cs="Times New Roman"/>
          <w:noProof/>
          <w:position w:val="-12"/>
          <w:sz w:val="32"/>
          <w:szCs w:val="32"/>
          <w:lang w:eastAsia="ru-RU"/>
        </w:rPr>
        <w:object w:dxaOrig="1680" w:dyaOrig="360">
          <v:shape id="_x0000_i1047" type="#_x0000_t75" style="width:84pt;height:18pt" o:ole="">
            <v:imagedata r:id="rId56" o:title=""/>
          </v:shape>
          <o:OLEObject Type="Embed" ProgID="Equation.3" ShapeID="_x0000_i1047" DrawAspect="Content" ObjectID="_1607201733" r:id="rId57"/>
        </w:objec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, так как  </w:t>
      </w:r>
      <w:r w:rsidRPr="00BA2EEC">
        <w:rPr>
          <w:rFonts w:ascii="Times New Roman" w:eastAsia="Times New Roman" w:hAnsi="Times New Roman" w:cs="Times New Roman"/>
          <w:noProof/>
          <w:position w:val="-12"/>
          <w:sz w:val="32"/>
          <w:szCs w:val="32"/>
          <w:lang w:eastAsia="ru-RU"/>
        </w:rPr>
        <w:object w:dxaOrig="600" w:dyaOrig="360">
          <v:shape id="_x0000_i1048" type="#_x0000_t75" style="width:30pt;height:18pt" o:ole="">
            <v:imagedata r:id="rId58" o:title=""/>
          </v:shape>
          <o:OLEObject Type="Embed" ProgID="Equation.3" ShapeID="_x0000_i1048" DrawAspect="Content" ObjectID="_1607201734" r:id="rId59"/>
        </w:objec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,</w:t>
      </w:r>
    </w:p>
    <w:p w:rsidR="00BA2EEC" w:rsidRPr="00BA2EEC" w:rsidRDefault="00BA2EEC" w:rsidP="00BA2EEC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откуда следует, что коэффициент передачи по току равен</w:t>
      </w:r>
    </w:p>
    <w:p w:rsidR="00BA2EEC" w:rsidRPr="00BA2EEC" w:rsidRDefault="00BA2EEC" w:rsidP="00BA2EE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</w:t>
      </w:r>
      <w:r w:rsidRPr="00BA2EEC">
        <w:rPr>
          <w:rFonts w:ascii="Times New Roman" w:eastAsia="Times New Roman" w:hAnsi="Times New Roman" w:cs="Times New Roman"/>
          <w:noProof/>
          <w:position w:val="-12"/>
          <w:sz w:val="32"/>
          <w:szCs w:val="32"/>
          <w:lang w:eastAsia="ru-RU"/>
        </w:rPr>
        <w:object w:dxaOrig="1560" w:dyaOrig="360">
          <v:shape id="_x0000_i1049" type="#_x0000_t75" style="width:78pt;height:18pt" o:ole="">
            <v:imagedata r:id="rId60" o:title=""/>
          </v:shape>
          <o:OLEObject Type="Embed" ProgID="Equation.3" ShapeID="_x0000_i1049" DrawAspect="Content" ObjectID="_1607201735" r:id="rId61"/>
        </w:objec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.                                         (8.17)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Коэффициент усиления по напряжению можно определить по схеме замещения, изображенной на рис.8.8,б. Определив напряжение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</w:t>
      </w:r>
      <w:r w:rsidRPr="00BA2EEC">
        <w:rPr>
          <w:rFonts w:ascii="Times New Roman" w:eastAsia="Times New Roman" w:hAnsi="Times New Roman" w:cs="Times New Roman"/>
          <w:noProof/>
          <w:position w:val="-12"/>
          <w:sz w:val="32"/>
          <w:szCs w:val="32"/>
          <w:lang w:eastAsia="ru-RU"/>
        </w:rPr>
        <w:object w:dxaOrig="1600" w:dyaOrig="360">
          <v:shape id="_x0000_i1050" type="#_x0000_t75" style="width:80.25pt;height:18pt" o:ole="">
            <v:imagedata r:id="rId62" o:title=""/>
          </v:shape>
          <o:OLEObject Type="Embed" ProgID="Equation.3" ShapeID="_x0000_i1050" DrawAspect="Content" ObjectID="_1607201736" r:id="rId63"/>
        </w:objec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,</w:t>
      </w:r>
    </w:p>
    <w:p w:rsidR="00BA2EEC" w:rsidRPr="00BA2EEC" w:rsidRDefault="00BA2EEC" w:rsidP="00BA2EEC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найдем напряжение между затвором и исто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ком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</w:t>
      </w:r>
      <w:r w:rsidRPr="00BA2EEC">
        <w:rPr>
          <w:rFonts w:ascii="Times New Roman" w:eastAsia="Times New Roman" w:hAnsi="Times New Roman" w:cs="Times New Roman"/>
          <w:noProof/>
          <w:position w:val="-30"/>
          <w:sz w:val="32"/>
          <w:szCs w:val="32"/>
          <w:lang w:eastAsia="ru-RU"/>
        </w:rPr>
        <w:object w:dxaOrig="1400" w:dyaOrig="680">
          <v:shape id="_x0000_i1051" type="#_x0000_t75" style="width:69.75pt;height:33.75pt" o:ole="">
            <v:imagedata r:id="rId64" o:title=""/>
          </v:shape>
          <o:OLEObject Type="Embed" ProgID="Equation.3" ShapeID="_x0000_i1051" DrawAspect="Content" ObjectID="_1607201737" r:id="rId65"/>
        </w:objec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.                      (8.18)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Подставив значение тока стока, определим напряжение на нагрузке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t xml:space="preserve">                       </w:t>
      </w:r>
      <w:r w:rsidRPr="00BA2EEC">
        <w:rPr>
          <w:rFonts w:ascii="Times New Roman" w:eastAsia="Times New Roman" w:hAnsi="Times New Roman" w:cs="Times New Roman"/>
          <w:noProof/>
          <w:position w:val="-30"/>
          <w:sz w:val="32"/>
          <w:szCs w:val="32"/>
          <w:lang w:eastAsia="ru-RU"/>
        </w:rPr>
        <w:object w:dxaOrig="2320" w:dyaOrig="680">
          <v:shape id="_x0000_i1052" type="#_x0000_t75" style="width:116.25pt;height:33.75pt" o:ole="">
            <v:imagedata r:id="rId66" o:title=""/>
          </v:shape>
          <o:OLEObject Type="Embed" ProgID="Equation.3" ShapeID="_x0000_i1052" DrawAspect="Content" ObjectID="_1607201738" r:id="rId67"/>
        </w:objec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,   </w:t>
      </w:r>
      <w:r w:rsidRPr="00BA2EEC">
        <w:rPr>
          <w:rFonts w:ascii="Times New Roman" w:eastAsia="Times New Roman" w:hAnsi="Times New Roman" w:cs="Times New Roman"/>
          <w:noProof/>
          <w:position w:val="-30"/>
          <w:sz w:val="32"/>
          <w:szCs w:val="32"/>
          <w:lang w:eastAsia="ru-RU"/>
        </w:rPr>
        <w:object w:dxaOrig="2520" w:dyaOrig="680">
          <v:shape id="_x0000_i1053" type="#_x0000_t75" style="width:126pt;height:33.75pt" o:ole="">
            <v:imagedata r:id="rId68" o:title=""/>
          </v:shape>
          <o:OLEObject Type="Embed" ProgID="Equation.3" ShapeID="_x0000_i1053" DrawAspect="Content" ObjectID="_1607201739" r:id="rId69"/>
        </w:objec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(8.19)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и коэффициент усиления по напряжению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</w:t>
      </w:r>
      <w:r w:rsidRPr="00BA2EEC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2060" w:dyaOrig="680">
          <v:shape id="_x0000_i1054" type="#_x0000_t75" style="width:102.75pt;height:33.75pt" o:ole="">
            <v:imagedata r:id="rId70" o:title=""/>
          </v:shape>
          <o:OLEObject Type="Embed" ProgID="Equation.3" ShapeID="_x0000_i1054" DrawAspect="Content" ObjectID="_1607201740" r:id="rId71"/>
        </w:object>
      </w:r>
      <w:r w:rsidRPr="00BA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(8.20)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</w:t>
      </w:r>
      <w:r w:rsidRPr="00BA2E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971040" cy="1940560"/>
            <wp:effectExtent l="0" t="0" r="0" b="2540"/>
            <wp:wrapTight wrapText="bothSides">
              <wp:wrapPolygon edited="0">
                <wp:start x="0" y="0"/>
                <wp:lineTo x="0" y="21416"/>
                <wp:lineTo x="21294" y="21416"/>
                <wp:lineTo x="2129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Рис.8.8. Схема повторителя тока на полевом     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транзисторе (а) и схема его замещения (б)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выполняется условие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SR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&gt;&gt;1, то для коэффициента усиления по напря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жению получим упрощенное выражение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K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≈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н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/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и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Сравнивая это выражение с формулой (8.16), можно сделать вывод, что усиление по напряжению каскада на полевом транзисторе такое же, как и на биполярном.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Однокаскадные усилители напряжения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могут быть выполнены как на транзи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сторах, так и на электронных лампах или операционных усилителях. Схема про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стого усилителя на биполярном транзисторе с коллекторной нагрузкой приведена на рис.8.9,а. Она включает входную цепь, состоящую из сопротивлений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2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задающих режим работы транзистора по постоянному току, и емкости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C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, обеспе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чиваю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щей гальваническую развязку источника входного сигнала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вх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Управляемый источник тока выполнен на биполярном транзисторе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VT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кол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лекторной нагрузкой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i/>
          <w:iCs/>
          <w:smallCaps/>
          <w:sz w:val="32"/>
          <w:szCs w:val="32"/>
          <w:lang w:eastAsia="ru-RU"/>
        </w:rPr>
        <w:t>,</w:t>
      </w:r>
      <w:r w:rsidRPr="00BA2EEC">
        <w:rPr>
          <w:rFonts w:ascii="Times New Roman" w:eastAsia="Times New Roman" w:hAnsi="Times New Roman" w:cs="Times New Roman"/>
          <w:smallCaps/>
          <w:sz w:val="32"/>
          <w:szCs w:val="32"/>
          <w:lang w:eastAsia="ru-RU"/>
        </w:rPr>
        <w:t xml:space="preserve">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цепь обратной связи включена в эмиттер транзистора и состоит из параллельного включения элементов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.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Схема замещения для режима малого сигнала без 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3505200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483" y="21375"/>
                <wp:lineTo x="2148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>Рис.8.9. Однокаскадный усили-тель напряжения на биполярном  транзисторе (а) и его схема за-мещения для малого сигнала (б)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учета влияния входной цепи приведена на рис.8.9,б. Для определения коэффициента усиления каскада воспользуемся вначале схемой замещения без учета емкости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запишем основные уравнения для этой схемы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=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б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+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где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=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вх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/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;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=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вых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/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Полагая, что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=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получим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BA2EEC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1340" w:dyaOrig="680">
          <v:shape id="_x0000_i1055" type="#_x0000_t75" style="width:66.75pt;height:33.75pt" o:ole="">
            <v:imagedata r:id="rId74" o:title=""/>
          </v:shape>
          <o:OLEObject Type="Embed" ProgID="Equation.3" ShapeID="_x0000_i1055" DrawAspect="Content" ObjectID="_1607201741" r:id="rId75"/>
        </w:object>
      </w:r>
      <w:r w:rsidRPr="00BA2E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откуда найдем коэффициент усиления каскада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A2EEC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800" w:dyaOrig="680">
          <v:shape id="_x0000_i1056" type="#_x0000_t75" style="width:90pt;height:33.75pt" o:ole="">
            <v:imagedata r:id="rId76" o:title=""/>
          </v:shape>
          <o:OLEObject Type="Embed" ProgID="Equation.3" ShapeID="_x0000_i1056" DrawAspect="Content" ObjectID="_1607201742" r:id="rId77"/>
        </w:object>
      </w:r>
      <w:r w:rsidRPr="00BA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                                                       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(8.21)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Следует отметить, что знак минус в формуле </w:t>
      </w:r>
      <w:r w:rsidRPr="00BA2EE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(8.21)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соответствует изменению фазы выходного сигнала на 180°. Если учесть внутреннее сопротивление эмиттера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, то коэффициент усиления каскада будет определяться формулой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</w:t>
      </w:r>
      <w:r w:rsidRPr="00BA2EEC">
        <w:rPr>
          <w:rFonts w:ascii="Times New Roman" w:eastAsia="Times New Roman" w:hAnsi="Times New Roman" w:cs="Times New Roman"/>
          <w:noProof/>
          <w:position w:val="-30"/>
          <w:sz w:val="32"/>
          <w:szCs w:val="32"/>
          <w:lang w:eastAsia="ru-RU"/>
        </w:rPr>
        <w:object w:dxaOrig="1480" w:dyaOrig="680">
          <v:shape id="_x0000_i1057" type="#_x0000_t75" style="width:74.25pt;height:33.75pt" o:ole="">
            <v:imagedata r:id="rId78" o:title=""/>
          </v:shape>
          <o:OLEObject Type="Embed" ProgID="Equation.3" ShapeID="_x0000_i1057" DrawAspect="Content" ObjectID="_1607201743" r:id="rId79"/>
        </w:objec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.                                          (8.22)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формулы (8.22) следует, что при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=0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коэффициент усиления каскада не будет равен бесконечности, а примет конечное значение, равное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К'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val="en-US" w:eastAsia="ru-RU"/>
        </w:rPr>
        <w:t>umax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=-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/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Так, например, для случая, когда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=25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Ом (что соответствует току эмиттера в 1 мА) и сопротивлении нагрузки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10 кОм получим, что максимальное усиление каскада будет равно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К'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val="en-US" w:eastAsia="ru-RU"/>
        </w:rPr>
        <w:t>umax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-10</w:t>
      </w:r>
      <w:r w:rsidRPr="00BA2EEC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4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/25= -400.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 схеме замещения учесть емкость</w:t>
      </w:r>
      <w:r w:rsidRPr="00BA2E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BA2EE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С</w:t>
      </w:r>
      <w:r w:rsidRPr="00BA2EEC">
        <w:rPr>
          <w:rFonts w:ascii="Times New Roman" w:eastAsia="Times New Roman" w:hAnsi="Times New Roman" w:cs="Times New Roman"/>
          <w:bCs/>
          <w:i/>
          <w:iCs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 полное сопротивление эмиттерной цепи будет иметь комплексное значение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r w:rsidRPr="00BA2EEC">
        <w:rPr>
          <w:rFonts w:ascii="Times New Roman" w:eastAsia="Times New Roman" w:hAnsi="Times New Roman" w:cs="Times New Roman"/>
          <w:position w:val="-30"/>
          <w:sz w:val="32"/>
          <w:szCs w:val="32"/>
          <w:lang w:eastAsia="ru-RU"/>
        </w:rPr>
        <w:object w:dxaOrig="1700" w:dyaOrig="680">
          <v:shape id="_x0000_i1058" type="#_x0000_t75" style="width:84.75pt;height:33.75pt" o:ole="">
            <v:imagedata r:id="rId80" o:title=""/>
          </v:shape>
          <o:OLEObject Type="Embed" ProgID="Equation.3" ShapeID="_x0000_i1058" DrawAspect="Content" ObjectID="_1607201744" r:id="rId81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                                    (8.23)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 в соответствии с уравнением (8.21) коэффициент усиления также станет комплексным: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</w:t>
      </w:r>
      <w:r w:rsidRPr="00BA2EEC">
        <w:rPr>
          <w:rFonts w:ascii="Times New Roman" w:eastAsia="Times New Roman" w:hAnsi="Times New Roman" w:cs="Times New Roman"/>
          <w:position w:val="-30"/>
          <w:sz w:val="32"/>
          <w:szCs w:val="32"/>
          <w:lang w:eastAsia="ru-RU"/>
        </w:rPr>
        <w:object w:dxaOrig="4800" w:dyaOrig="680">
          <v:shape id="_x0000_i1059" type="#_x0000_t75" style="width:240pt;height:33.75pt" o:ole="">
            <v:imagedata r:id="rId82" o:title=""/>
          </v:shape>
          <o:OLEObject Type="Embed" ProgID="Equation.3" ShapeID="_x0000_i1059" DrawAspect="Content" ObjectID="_1607201745" r:id="rId83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,                   (8.24)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φ (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ω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)=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arctg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ω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C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фазовый сдвиг выходного напряжения.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этом на низкой частоте при </w:t>
      </w:r>
      <w:r w:rsidRPr="00BA2EE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ω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E"/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 сохранится прежнее значение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и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, опре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деляемое формулой (8.21). С повышением частоты коэффициент усиления растет и на высокой частоте определяется формулой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K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.вч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=-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j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2EE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ω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C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этом фазовый сдвиг будет близок к 90°.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Существенное изменение в коэффициент усиления вносит входная цепь, упро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щенная схема которой приведена на рис.8.10,а. Частотная зависимость коэф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фициента передачи входной цепи определяется формулой (при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&lt;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2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&lt;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вх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146685</wp:posOffset>
            </wp:positionV>
            <wp:extent cx="4145280" cy="1699260"/>
            <wp:effectExtent l="0" t="0" r="7620" b="0"/>
            <wp:wrapTight wrapText="bothSides">
              <wp:wrapPolygon edited="0">
                <wp:start x="0" y="0"/>
                <wp:lineTo x="0" y="21309"/>
                <wp:lineTo x="21540" y="21309"/>
                <wp:lineTo x="2154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EEC" w:rsidRPr="00BA2EEC" w:rsidRDefault="00BA2EEC" w:rsidP="00BA2EEC">
      <w:pPr>
        <w:spacing w:after="0" w:line="288" w:lineRule="auto"/>
        <w:ind w:right="-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>Рис.8.10. Упрощенная схема входной цепи уси</w:t>
      </w: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</w: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лителя (а), ее час</w:t>
      </w: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тотная характеристика (б) и ре</w:t>
      </w: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зультирующая частотная характерис</w:t>
      </w: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 xml:space="preserve">тика  усилии- </w:t>
      </w:r>
    </w:p>
    <w:p w:rsidR="00BA2EEC" w:rsidRPr="00BA2EEC" w:rsidRDefault="00BA2EEC" w:rsidP="00BA2EEC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</w:t>
      </w: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теля (в)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EEC" w:rsidRPr="00BA2EEC" w:rsidRDefault="00BA2EEC" w:rsidP="00BA2E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</w:t>
      </w:r>
      <w:r w:rsidRPr="00BA2EEC">
        <w:rPr>
          <w:rFonts w:ascii="Times New Roman" w:eastAsia="Times New Roman" w:hAnsi="Times New Roman" w:cs="Times New Roman"/>
          <w:position w:val="-32"/>
          <w:sz w:val="32"/>
          <w:szCs w:val="32"/>
          <w:lang w:eastAsia="ru-RU"/>
        </w:rPr>
        <w:object w:dxaOrig="2079" w:dyaOrig="700">
          <v:shape id="_x0000_i1060" type="#_x0000_t75" style="width:104.25pt;height:35.25pt" o:ole="">
            <v:imagedata r:id="rId85" o:title=""/>
          </v:shape>
          <o:OLEObject Type="Embed" ProgID="Equation.3" ShapeID="_x0000_i1060" DrawAspect="Content" ObjectID="_1607201746" r:id="rId86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                                         (8.25)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 в области низких частот коэффициент передачи входной цепи опре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деляется выражением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</w:t>
      </w:r>
      <w:r w:rsidRPr="00BA2EEC">
        <w:rPr>
          <w:rFonts w:ascii="Times New Roman" w:eastAsia="Times New Roman" w:hAnsi="Times New Roman" w:cs="Times New Roman"/>
          <w:noProof/>
          <w:position w:val="-14"/>
          <w:sz w:val="32"/>
          <w:szCs w:val="32"/>
          <w:lang w:eastAsia="ru-RU"/>
        </w:rPr>
        <w:object w:dxaOrig="1740" w:dyaOrig="400">
          <v:shape id="_x0000_i1061" type="#_x0000_t75" style="width:87pt;height:20.25pt" o:ole="">
            <v:imagedata r:id="rId87" o:title=""/>
          </v:shape>
          <o:OLEObject Type="Embed" ProgID="Equation.3" ShapeID="_x0000_i1061" DrawAspect="Content" ObjectID="_1607201747" r:id="rId88"/>
        </w:objec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,</w:t>
      </w:r>
    </w:p>
    <w:p w:rsidR="00BA2EEC" w:rsidRPr="00BA2EEC" w:rsidRDefault="00BA2EEC" w:rsidP="00BA2EEC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в области высоких </w:t>
      </w:r>
      <w:r w:rsidRPr="00BA2EE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</w:t>
      </w:r>
      <w:r w:rsidRPr="00BA2EEC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вц.вч</w:t>
      </w:r>
      <w:r w:rsidRPr="00BA2EE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≈1.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График частотной зависимости коэффициента пере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дачи входной цепи приведен на рис.8.10,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Результирующая частотная характеристика усилителя приведена на рис.8.10,в.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Двухкаскадные усилители.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Двухкаскадными усилителями об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ыч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но называют усилители, состоящие из двух усилительных элементов, связанных между собой внешними соединительными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цепями. Поскольку каждый усилительный элемент можно включить по меньшее мере тремя способами, то число соединений двух усилительных элементов может быть достаточно большим. На рис.8.11 приведе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 упрощенные схемы соединений двухтранзисторных усилителей. На этих схемах введены сокращенные условные обозначения соединений: ОЭ — схема с общим эмиттером, ОБ — схема с общей базой, ОК — схема с общим коллектором; ДК — дифференциальный каскад.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приведенных на рис.8.11 схем наибольшее распространение получили две схемы:</w:t>
      </w:r>
      <w:r w:rsidRPr="00BA2E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ОЭ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  <w:r w:rsidRPr="00BA2E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называемая каскодным усилителем, и дифференциальный каскад, изображенный на рис.8.11,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Каскодный </w:t>
      </w:r>
      <w:r w:rsidRPr="00BA2EE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усилитель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Каскодным усилителем называют двухкаскадный усилитель, состоящий из усилителя с общим эмиттером (истоком) и повторителя тока. По переменному току эти два каскада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00650" cy="3362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Рис.8.11. Схемы соединений двухтранзисторных усилителей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включены последова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тельно, а по постоянному току они могут быть включены последовательно или параллельно. Схема каскодного усилителя приведена на рис.8.12,а, а его схема замещения для малого сигнала изображена на рис.8.12,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б.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 транзисторе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выполнена схема усилителя с общим эмиттером. Коллек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торной нагрузкой транзистора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транзистор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2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включенный по схе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ме с общей базой (т. е. в режиме повторителя тока). Нагрузкой транзистора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2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является сопротивление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Цепь, состоящая из сопротивлений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2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3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используется для задания режима транзисторов по постоянному току. Входной сигнал поступает на базу транзистора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через разделительный конденсатор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 С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помощью конденсатора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2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база транзистора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2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соединена по переменному току с общим проводом (землей). Сопротивление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элементом цепи отрицательной обратной связи. Выходное напряжение снимается с коллекторной нагрузки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—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транзистора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2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расчета коэффициента усиления каскодного усилителя воспользуемся схе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мой замещения, приведенной на рис.8.12,б. Ток эмиттера входного каскада на транзисторе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равен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BA2EEC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940" w:dyaOrig="680">
          <v:shape id="_x0000_i1063" type="#_x0000_t75" style="width:147pt;height:33.75pt" o:ole="">
            <v:imagedata r:id="rId90" o:title=""/>
          </v:shape>
          <o:OLEObject Type="Embed" ProgID="Equation.3" ShapeID="_x0000_i1063" DrawAspect="Content" ObjectID="_1607201748" r:id="rId91"/>
        </w:object>
      </w:r>
      <w:r w:rsidRPr="00BA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                                                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(8.26)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к1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=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б1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B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;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B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-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коэффициент передачи по току транзистора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3337560" cy="1508760"/>
            <wp:effectExtent l="0" t="0" r="0" b="0"/>
            <wp:wrapTight wrapText="bothSides">
              <wp:wrapPolygon edited="0">
                <wp:start x="0" y="0"/>
                <wp:lineTo x="0" y="21273"/>
                <wp:lineTo x="21452" y="21273"/>
                <wp:lineTo x="2145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Рис.8.12. Каскодный усилитель на биполярных транзисторах (а) и его 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схема замещения (б)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следует из схемы, ток коллектора транзистора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равен току эмиттера транзистора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2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поэтому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A2EEC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920" w:dyaOrig="680">
          <v:shape id="_x0000_i1064" type="#_x0000_t75" style="width:146.25pt;height:33.75pt" o:ole="">
            <v:imagedata r:id="rId93" o:title=""/>
          </v:shape>
          <o:OLEObject Type="Embed" ProgID="Equation.3" ShapeID="_x0000_i1064" DrawAspect="Content" ObjectID="_1607201749" r:id="rId94"/>
        </w:object>
      </w:r>
      <w:r w:rsidRPr="00BA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                                           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(8.27)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Подставив значение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i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к1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(8.27) в формулу (8.26), получим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A2EEC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659" w:dyaOrig="680">
          <v:shape id="_x0000_i1065" type="#_x0000_t75" style="width:132.75pt;height:33.75pt" o:ole="">
            <v:imagedata r:id="rId95" o:title=""/>
          </v:shape>
          <o:OLEObject Type="Embed" ProgID="Equation.3" ShapeID="_x0000_i1065" DrawAspect="Content" ObjectID="_1607201750" r:id="rId96"/>
        </w:object>
      </w:r>
      <w:r w:rsidRPr="00BA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(8.28)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Выходное напряжение каскодного усилителя найдем по формуле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t xml:space="preserve">                                </w:t>
      </w:r>
      <w:r w:rsidRPr="00BA2EEC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3500" w:dyaOrig="680">
          <v:shape id="_x0000_i1066" type="#_x0000_t75" style="width:174.75pt;height:33.75pt" o:ole="">
            <v:imagedata r:id="rId97" o:title=""/>
          </v:shape>
          <o:OLEObject Type="Embed" ProgID="Equation.3" ShapeID="_x0000_i1066" DrawAspect="Content" ObjectID="_1607201751" r:id="rId98"/>
        </w:object>
      </w:r>
      <w:r w:rsidRPr="00BA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,                        (8.29)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откуда получим значение коэффициента усиления по напряжению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 </w:t>
      </w:r>
      <w:r w:rsidRPr="00BA2EEC">
        <w:rPr>
          <w:rFonts w:ascii="Times New Roman" w:eastAsia="Times New Roman" w:hAnsi="Times New Roman" w:cs="Times New Roman"/>
          <w:noProof/>
          <w:position w:val="-30"/>
          <w:sz w:val="32"/>
          <w:szCs w:val="32"/>
          <w:lang w:eastAsia="ru-RU"/>
        </w:rPr>
        <w:object w:dxaOrig="2480" w:dyaOrig="680">
          <v:shape id="_x0000_i1067" type="#_x0000_t75" style="width:123.75pt;height:33.75pt" o:ole="">
            <v:imagedata r:id="rId99" o:title=""/>
          </v:shape>
          <o:OLEObject Type="Embed" ProgID="Equation.3" ShapeID="_x0000_i1067" DrawAspect="Content" ObjectID="_1607201752" r:id="rId100"/>
        </w:objec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.                                 (8.30)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выполнении условия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BA2EE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≈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2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&gt;&gt;1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формулы (8.30) найдем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</w:t>
      </w:r>
      <w:r w:rsidRPr="00BA2EEC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800" w:dyaOrig="680">
          <v:shape id="_x0000_i1068" type="#_x0000_t75" style="width:90pt;height:33.75pt" o:ole="">
            <v:imagedata r:id="rId101" o:title=""/>
          </v:shape>
          <o:OLEObject Type="Embed" ProgID="Equation.3" ShapeID="_x0000_i1068" DrawAspect="Content" ObjectID="_1607201753" r:id="rId102"/>
        </w:object>
      </w:r>
      <w:r w:rsidRPr="00BA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                                                 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(8.31)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усиление каскодного усилителя такое же, как усиление одно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каскадного усилителя по схеме с общим эмиттером (см. уравнение (8.21)). Тем не менее, каскодный усилитель имеет ряд преимуществ по сравнению с однокаскад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ным усилителем: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первый каскад работает в режиме короткого замыкания коллектора через эмиттерный переход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емкость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2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общий провод (землю);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 связи с этим входное сопротивление каскодного усилителя такое же, как в эмиттерном повторителе: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вх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=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(1+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B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);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кроме этого, нейтрализуется обратная связь через проходную емкость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кб2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;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выходное сопротивление каскода большое (как у повторителя тока) и не зависит от параметров входной цепи.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Перечисленные достоинства каскодного усилителя обусловили его широкое применение для усиления сигналов высокой частоты. 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461260" cy="1318260"/>
            <wp:effectExtent l="0" t="0" r="0" b="0"/>
            <wp:wrapTight wrapText="bothSides">
              <wp:wrapPolygon edited="0">
                <wp:start x="0" y="0"/>
                <wp:lineTo x="0" y="21225"/>
                <wp:lineTo x="21399" y="21225"/>
                <wp:lineTo x="2139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Рис.8.13. Каскодный усилитель с 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параллельным питанием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того чтобы не увеличи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вать напряжение питания каскодного усилителя по сравнению с однокаскадным, обычно используют параллельное включение транзисторов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2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посто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янному току, как показано на рис.8.13.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Дифференциальные усилители.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Дифференциальным усилителем называют усилитель, предназначенный для усиления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разности двух входных сигналов. Диф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ференциальный усилитель будет идеальным, если выходной сигнал зависит толь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 от разности входных сигналов и не зависит от их уровня. Базовая схема диф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ференциального усилителя изображена на рис.8.14,а. Она состоит из двух тран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зисто-ров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2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коллекторных цепях которых включены сопротивления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.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Выходной сигнал можно снимать с одного из коллекторов транзисторов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2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между коллекторами.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входах дифференциального усилителя могут действовать два вида сигна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лов: синфазные и противофазные (дифференциальные). Синфазные сигналы пода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ются на оба входа усилителя одновременно, а дифференциальные сигналы при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кладываются между входами. Если на оба входа действуют одновременно оба вида сигналов, то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</w:t>
      </w:r>
      <w:r w:rsidRPr="00BA2EEC">
        <w:rPr>
          <w:rFonts w:ascii="Times New Roman" w:eastAsia="Times New Roman" w:hAnsi="Times New Roman" w:cs="Times New Roman"/>
          <w:position w:val="-14"/>
          <w:sz w:val="32"/>
          <w:szCs w:val="32"/>
          <w:lang w:eastAsia="ru-RU"/>
        </w:rPr>
        <w:object w:dxaOrig="1579" w:dyaOrig="380">
          <v:shape id="_x0000_i1069" type="#_x0000_t75" style="width:78.75pt;height:18.75pt" o:ole="">
            <v:imagedata r:id="rId104" o:title=""/>
          </v:shape>
          <o:OLEObject Type="Embed" ProgID="Equation.3" ShapeID="_x0000_i1069" DrawAspect="Content" ObjectID="_1607201754" r:id="rId105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BA2EEC">
        <w:rPr>
          <w:rFonts w:ascii="Times New Roman" w:eastAsia="Times New Roman" w:hAnsi="Times New Roman" w:cs="Times New Roman"/>
          <w:position w:val="-14"/>
          <w:sz w:val="32"/>
          <w:szCs w:val="32"/>
          <w:lang w:eastAsia="ru-RU"/>
        </w:rPr>
        <w:object w:dxaOrig="1600" w:dyaOrig="380">
          <v:shape id="_x0000_i1070" type="#_x0000_t75" style="width:80.25pt;height:18.75pt" o:ole="">
            <v:imagedata r:id="rId106" o:title=""/>
          </v:shape>
          <o:OLEObject Type="Embed" ProgID="Equation.3" ShapeID="_x0000_i1070" DrawAspect="Content" ObjectID="_1607201755" r:id="rId107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                                 (8.32)   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откуда получаем, что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</w:t>
      </w:r>
      <w:r w:rsidRPr="00BA2EEC">
        <w:rPr>
          <w:rFonts w:ascii="Times New Roman" w:eastAsia="Times New Roman" w:hAnsi="Times New Roman" w:cs="Times New Roman"/>
          <w:noProof/>
          <w:position w:val="-14"/>
          <w:sz w:val="32"/>
          <w:szCs w:val="32"/>
          <w:lang w:eastAsia="ru-RU"/>
        </w:rPr>
        <w:object w:dxaOrig="2000" w:dyaOrig="380">
          <v:shape id="_x0000_i1071" type="#_x0000_t75" style="width:99.75pt;height:18.75pt" o:ole="">
            <v:imagedata r:id="rId108" o:title=""/>
          </v:shape>
          <o:OLEObject Type="Embed" ProgID="Equation.3" ShapeID="_x0000_i1071" DrawAspect="Content" ObjectID="_1607201756" r:id="rId109"/>
        </w:objec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,   </w:t>
      </w:r>
      <w:r w:rsidRPr="00BA2EEC">
        <w:rPr>
          <w:rFonts w:ascii="Times New Roman" w:eastAsia="Times New Roman" w:hAnsi="Times New Roman" w:cs="Times New Roman"/>
          <w:i/>
          <w:position w:val="-14"/>
          <w:sz w:val="32"/>
          <w:szCs w:val="32"/>
          <w:lang w:eastAsia="ru-RU"/>
        </w:rPr>
        <w:object w:dxaOrig="2020" w:dyaOrig="380">
          <v:shape id="_x0000_i1072" type="#_x0000_t75" style="width:101.25pt;height:18.75pt" o:ole="">
            <v:imagedata r:id="rId110" o:title=""/>
          </v:shape>
          <o:OLEObject Type="Embed" ProgID="Equation.3" ShapeID="_x0000_i1072" DrawAspect="Content" ObjectID="_1607201757" r:id="rId111"/>
        </w:objec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(8.33)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</w: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67275" cy="4219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Рис.8.14. Базовая схема дифференциального усилителя (а), схема замещения для дифференциального сигнала (б), схема замещения для синфазного сиг- 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>нала (в) и дифференциальный усилитель с несимметричным выходом (г)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Схема замещения дифференциального усилителя для дифференциального сигнала приведена на рис.8.14,б. Из уравнения (8.33) видно, что к базам тран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зисторов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2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сигналы приложены в противофазе и, следовательно, токи транзисторов в сопротивлении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взаимно компенсируются. Поэтому в схеме замещения, приведенной на рис.8.14,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оставлены только сопротивления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лиз этой схемы замещения позволяет определить коэффициент усиления диф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ферен-циального усилителя для дифференциального сигнала: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</w:t>
      </w:r>
      <w:r w:rsidRPr="00BA2EEC">
        <w:rPr>
          <w:rFonts w:ascii="Times New Roman" w:eastAsia="Times New Roman" w:hAnsi="Times New Roman" w:cs="Times New Roman"/>
          <w:i/>
          <w:position w:val="-12"/>
          <w:sz w:val="32"/>
          <w:szCs w:val="32"/>
          <w:lang w:eastAsia="ru-RU"/>
        </w:rPr>
        <w:object w:dxaOrig="1800" w:dyaOrig="360">
          <v:shape id="_x0000_i1074" type="#_x0000_t75" style="width:90pt;height:18pt" o:ole="">
            <v:imagedata r:id="rId113" o:title=""/>
          </v:shape>
          <o:OLEObject Type="Embed" ProgID="Equation.3" ShapeID="_x0000_i1074" DrawAspect="Content" ObjectID="_1607201758" r:id="rId114"/>
        </w:objec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                      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(8.34)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</w:t>
      </w:r>
      <w:r w:rsidRPr="00BA2EEC">
        <w:rPr>
          <w:rFonts w:ascii="Times New Roman" w:eastAsia="Times New Roman" w:hAnsi="Times New Roman" w:cs="Times New Roman"/>
          <w:noProof/>
          <w:position w:val="-30"/>
          <w:sz w:val="32"/>
          <w:szCs w:val="32"/>
          <w:lang w:eastAsia="ru-RU"/>
        </w:rPr>
        <w:object w:dxaOrig="1980" w:dyaOrig="680">
          <v:shape id="_x0000_i1075" type="#_x0000_t75" style="width:99pt;height:33.75pt" o:ole="">
            <v:imagedata r:id="rId115" o:title=""/>
          </v:shape>
          <o:OLEObject Type="Embed" ProgID="Equation.3" ShapeID="_x0000_i1075" DrawAspect="Content" ObjectID="_1607201759" r:id="rId116"/>
        </w:objec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;      </w:t>
      </w:r>
      <w:r w:rsidRPr="00BA2EEC">
        <w:rPr>
          <w:rFonts w:ascii="Times New Roman" w:eastAsia="Times New Roman" w:hAnsi="Times New Roman" w:cs="Times New Roman"/>
          <w:noProof/>
          <w:position w:val="-30"/>
          <w:sz w:val="32"/>
          <w:szCs w:val="32"/>
          <w:lang w:eastAsia="ru-RU"/>
        </w:rPr>
        <w:object w:dxaOrig="1640" w:dyaOrig="680">
          <v:shape id="_x0000_i1076" type="#_x0000_t75" style="width:81.75pt;height:33.75pt" o:ole="">
            <v:imagedata r:id="rId117" o:title=""/>
          </v:shape>
          <o:OLEObject Type="Embed" ProgID="Equation.3" ShapeID="_x0000_i1076" DrawAspect="Content" ObjectID="_1607201760" r:id="rId118"/>
        </w:objec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.                     (8.35) 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Подставив значения (8.35) в формулу (8.34), найдем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Pr="00BA2EEC">
        <w:rPr>
          <w:rFonts w:ascii="Times New Roman" w:eastAsia="Times New Roman" w:hAnsi="Times New Roman" w:cs="Times New Roman"/>
          <w:position w:val="-30"/>
          <w:sz w:val="32"/>
          <w:szCs w:val="32"/>
          <w:lang w:eastAsia="ru-RU"/>
        </w:rPr>
        <w:object w:dxaOrig="4000" w:dyaOrig="680">
          <v:shape id="_x0000_i1077" type="#_x0000_t75" style="width:200.25pt;height:33.75pt" o:ole="">
            <v:imagedata r:id="rId119" o:title=""/>
          </v:shape>
          <o:OLEObject Type="Embed" ProgID="Equation.3" ShapeID="_x0000_i1077" DrawAspect="Content" ObjectID="_1607201761" r:id="rId120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откуда определим коэффициент усиления для дифференциального сигнала:</w: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    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</w:t>
      </w:r>
      <w:r w:rsidRPr="00BA2EEC">
        <w:rPr>
          <w:rFonts w:ascii="Times New Roman" w:eastAsia="Times New Roman" w:hAnsi="Times New Roman" w:cs="Times New Roman"/>
          <w:position w:val="-32"/>
          <w:sz w:val="32"/>
          <w:szCs w:val="32"/>
          <w:lang w:eastAsia="ru-RU"/>
        </w:rPr>
        <w:object w:dxaOrig="2400" w:dyaOrig="700">
          <v:shape id="_x0000_i1078" type="#_x0000_t75" style="width:120pt;height:35.25pt" o:ole="">
            <v:imagedata r:id="rId121" o:title=""/>
          </v:shape>
          <o:OLEObject Type="Embed" ProgID="Equation.3" ShapeID="_x0000_i1078" DrawAspect="Content" ObjectID="_1607201762" r:id="rId122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(8.36)</w:t>
      </w:r>
    </w:p>
    <w:p w:rsidR="00BA2EEC" w:rsidRPr="00BA2EEC" w:rsidRDefault="00BA2EEC" w:rsidP="00BA2EEC">
      <w:pPr>
        <w:autoSpaceDE w:val="0"/>
        <w:autoSpaceDN w:val="0"/>
        <w:adjustRightInd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Формула (8.36) показывает, что усиление дифференциального сигнала такое же, как в однокаскадном усилителе (8.22).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Схема замещения дифференциального усилителя для синфазного сигнала приведена на рис.8.14,в. Из этой схемы видно, что к базам транзисторов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2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приложен один и тот же сигнал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сф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Для синфазного сигнала схема дифференциального усилителя распадается на два изолированных каскада, в эмиттерах которых включены сопро-</w:t>
      </w:r>
    </w:p>
    <w:p w:rsidR="00BA2EEC" w:rsidRPr="00BA2EEC" w:rsidRDefault="00BA2EEC" w:rsidP="00BA2EEC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тивления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э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+2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схема полностью симметричная, то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    </w:t>
      </w:r>
      <w:r w:rsidRPr="00BA2EEC">
        <w:rPr>
          <w:rFonts w:ascii="Times New Roman" w:eastAsia="Times New Roman" w:hAnsi="Times New Roman" w:cs="Times New Roman"/>
          <w:position w:val="-30"/>
          <w:sz w:val="32"/>
          <w:szCs w:val="32"/>
          <w:lang w:eastAsia="ru-RU"/>
        </w:rPr>
        <w:object w:dxaOrig="3080" w:dyaOrig="680">
          <v:shape id="_x0000_i1079" type="#_x0000_t75" style="width:153.75pt;height:33.75pt" o:ole="">
            <v:imagedata r:id="rId123" o:title=""/>
          </v:shape>
          <o:OLEObject Type="Embed" ProgID="Equation.3" ShapeID="_x0000_i1079" DrawAspect="Content" ObjectID="_1607201763" r:id="rId124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                                  (8.37)  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получаем, что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вых.сф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=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вых1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-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вых1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=0, т. е. синфазный сигнал на выходе отсутствует.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выходной сигнал снимается только с одного выхода, например, с тран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зистора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VT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2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 выходное напряжение для синфазного сигнала определяется формулой (8.37).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оценки качества дифференциального усилителя пользуются понятием коэффициента ослабления синфазного сигнала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осс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который определяют отноше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нием коэффициентов усиления дифференциального и синфазного сигналов: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</w:t>
      </w:r>
      <w:r w:rsidRPr="00BA2EEC">
        <w:rPr>
          <w:rFonts w:ascii="Times New Roman" w:eastAsia="Times New Roman" w:hAnsi="Times New Roman" w:cs="Times New Roman"/>
          <w:position w:val="-32"/>
          <w:sz w:val="32"/>
          <w:szCs w:val="32"/>
          <w:lang w:eastAsia="ru-RU"/>
        </w:rPr>
        <w:object w:dxaOrig="1359" w:dyaOrig="740">
          <v:shape id="_x0000_i1080" type="#_x0000_t75" style="width:68.25pt;height:36.75pt" o:ole="">
            <v:imagedata r:id="rId125" o:title=""/>
          </v:shape>
          <o:OLEObject Type="Embed" ProgID="Equation.3" ShapeID="_x0000_i1080" DrawAspect="Content" ObjectID="_1607201764" r:id="rId126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       (8.38)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полностью симметричного дифференциального усилителя с симметрич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ным входом и симметричным выходом коэффициент усиления синфазного сигнала равен нулю, поэтому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осс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= </w:t>
      </w:r>
      <w:r w:rsidRPr="00BA2EEC">
        <w:rPr>
          <w:rFonts w:ascii="Times New Roman" w:eastAsia="Times New Roman" w:hAnsi="Times New Roman" w:cs="Times New Roman"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161925" cy="114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дифференциальный усилитель имеет несиммет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ричный выход, как показано на рис.8.14,в, то в соответствии с формулами (8.36) и (8.37) найдем значение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осс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Pr="00BA2EEC">
        <w:rPr>
          <w:rFonts w:ascii="Times New Roman" w:eastAsia="Times New Roman" w:hAnsi="Times New Roman" w:cs="Times New Roman"/>
          <w:position w:val="-30"/>
          <w:sz w:val="32"/>
          <w:szCs w:val="32"/>
          <w:lang w:eastAsia="ru-RU"/>
        </w:rPr>
        <w:object w:dxaOrig="4500" w:dyaOrig="680">
          <v:shape id="_x0000_i1082" type="#_x0000_t75" style="width:225pt;height:33.75pt" o:ole="">
            <v:imagedata r:id="rId128" o:title=""/>
          </v:shape>
          <o:OLEObject Type="Embed" ProgID="Equation.3" ShapeID="_x0000_i1082" DrawAspect="Content" ObjectID="_1607201765" r:id="rId129"/>
        </w:objec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                         (8.39)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Здесь учтено, что для схемы с несимметричным выходом коэффициент усиления дифференциального сигнала равен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K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val="en-US" w:eastAsia="ru-RU"/>
        </w:rPr>
        <w:t>u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.диф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>/2.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38725" cy="2390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EC" w:rsidRPr="00BA2EEC" w:rsidRDefault="00BA2EEC" w:rsidP="00BA2EEC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Рис.8.15.</w:t>
      </w:r>
      <w:r w:rsidRPr="00BA2EEC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Схема</w:t>
      </w: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дифференциального усилителя с транзисторным генератором   </w:t>
      </w:r>
    </w:p>
    <w:p w:rsidR="00BA2EEC" w:rsidRPr="00BA2EEC" w:rsidRDefault="00BA2EEC" w:rsidP="00BA2EEC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тока (а) и дифференциальный усилитель с несимметричным входом (б) 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справочной литературе значение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осс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обычно приводится в децибелах и рассчитывается по формуле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</w:t>
      </w:r>
      <w:r w:rsidRPr="00BA2EEC">
        <w:rPr>
          <w:rFonts w:ascii="Times New Roman" w:eastAsia="Times New Roman" w:hAnsi="Times New Roman" w:cs="Times New Roman"/>
          <w:noProof/>
          <w:position w:val="-12"/>
          <w:sz w:val="32"/>
          <w:szCs w:val="32"/>
          <w:lang w:eastAsia="ru-RU"/>
        </w:rPr>
        <w:object w:dxaOrig="2040" w:dyaOrig="360">
          <v:shape id="_x0000_i1084" type="#_x0000_t75" style="width:102pt;height:18pt" o:ole="">
            <v:imagedata r:id="rId131" o:title=""/>
          </v:shape>
          <o:OLEObject Type="Embed" ProgID="Equation.3" ShapeID="_x0000_i1084" DrawAspect="Content" ObjectID="_1607201766" r:id="rId132"/>
        </w:object>
      </w:r>
      <w:r w:rsidRPr="00BA2E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.                                        (8.40)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реальных дифференциальных усилителей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осс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=40...160дБ.</w:t>
      </w:r>
    </w:p>
    <w:p w:rsidR="00BA2EEC" w:rsidRPr="00BA2EEC" w:rsidRDefault="00BA2EEC" w:rsidP="00BA2EEC">
      <w:pPr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увеличения 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</w:t>
      </w:r>
      <w:r w:rsidRPr="00BA2EEC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осс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целесообразно вместо сопротивления 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BA2EEC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BA2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использовать источник тока. Схема ДУ с транзисторным источником тока приведена на рис.8.15,а. Дифференциальный усилитель может работать и с несимметричными входными сигналами, как показано на рис.8.15,б.      </w:t>
      </w:r>
    </w:p>
    <w:p w:rsidR="0027307D" w:rsidRDefault="0027307D">
      <w:bookmarkStart w:id="0" w:name="_GoBack"/>
      <w:bookmarkEnd w:id="0"/>
    </w:p>
    <w:sectPr w:rsidR="0027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RTF_Num 2"/>
    <w:lvl w:ilvl="0">
      <w:start w:val="1"/>
      <w:numFmt w:val="none"/>
      <w:suff w:val="nothing"/>
      <w:lvlText w:val="•"/>
      <w:lvlJc w:val="left"/>
      <w:pPr>
        <w:tabs>
          <w:tab w:val="num" w:pos="144"/>
        </w:tabs>
        <w:ind w:left="144" w:hanging="144"/>
      </w:pPr>
      <w:rPr>
        <w:rFonts w:ascii="Times New Roman" w:eastAsia="Arial" w:hAnsi="Times New Roman" w:cs="Arial"/>
        <w:sz w:val="20"/>
        <w:szCs w:val="24"/>
        <w:lang w:val="ru-RU"/>
      </w:rPr>
    </w:lvl>
  </w:abstractNum>
  <w:abstractNum w:abstractNumId="2" w15:restartNumberingAfterBreak="0">
    <w:nsid w:val="078829C1"/>
    <w:multiLevelType w:val="hybridMultilevel"/>
    <w:tmpl w:val="2E085DFE"/>
    <w:lvl w:ilvl="0" w:tplc="37D43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509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AE9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C6A0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089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580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185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38D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0E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6C1B9C"/>
    <w:multiLevelType w:val="hybridMultilevel"/>
    <w:tmpl w:val="D37257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14471"/>
    <w:multiLevelType w:val="hybridMultilevel"/>
    <w:tmpl w:val="AA1460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F576C"/>
    <w:multiLevelType w:val="hybridMultilevel"/>
    <w:tmpl w:val="14AA1BC2"/>
    <w:lvl w:ilvl="0" w:tplc="A5FEA66C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62B179A"/>
    <w:multiLevelType w:val="hybridMultilevel"/>
    <w:tmpl w:val="2F0405E0"/>
    <w:lvl w:ilvl="0" w:tplc="D020F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ACA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F03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021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6E3A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DA4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C2AC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C45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B4A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97120"/>
    <w:multiLevelType w:val="hybridMultilevel"/>
    <w:tmpl w:val="40B49C1E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C6D2E5C"/>
    <w:multiLevelType w:val="hybridMultilevel"/>
    <w:tmpl w:val="7F209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A315C6"/>
    <w:multiLevelType w:val="hybridMultilevel"/>
    <w:tmpl w:val="948C5916"/>
    <w:lvl w:ilvl="0" w:tplc="87F8AFF4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C2153C"/>
    <w:multiLevelType w:val="hybridMultilevel"/>
    <w:tmpl w:val="93C8F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C59AC"/>
    <w:multiLevelType w:val="hybridMultilevel"/>
    <w:tmpl w:val="BF4A2E9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9372B7"/>
    <w:multiLevelType w:val="hybridMultilevel"/>
    <w:tmpl w:val="375E6A20"/>
    <w:lvl w:ilvl="0" w:tplc="08BC6C7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559A3"/>
    <w:multiLevelType w:val="hybridMultilevel"/>
    <w:tmpl w:val="050E2BA2"/>
    <w:lvl w:ilvl="0" w:tplc="08BC6C7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CD11E0"/>
    <w:multiLevelType w:val="hybridMultilevel"/>
    <w:tmpl w:val="1A601ED8"/>
    <w:lvl w:ilvl="0" w:tplc="32DC694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01394A"/>
    <w:multiLevelType w:val="hybridMultilevel"/>
    <w:tmpl w:val="108E7B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D611318"/>
    <w:multiLevelType w:val="hybridMultilevel"/>
    <w:tmpl w:val="7AD4815E"/>
    <w:lvl w:ilvl="0" w:tplc="A5FEA6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31925A55"/>
    <w:multiLevelType w:val="hybridMultilevel"/>
    <w:tmpl w:val="703649D2"/>
    <w:lvl w:ilvl="0" w:tplc="1C5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35A09"/>
    <w:multiLevelType w:val="hybridMultilevel"/>
    <w:tmpl w:val="832EDA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5428B6"/>
    <w:multiLevelType w:val="hybridMultilevel"/>
    <w:tmpl w:val="7A685F36"/>
    <w:lvl w:ilvl="0" w:tplc="7C8C8276">
      <w:start w:val="5"/>
      <w:numFmt w:val="decimal"/>
      <w:lvlText w:val="%1."/>
      <w:lvlJc w:val="left"/>
      <w:pPr>
        <w:tabs>
          <w:tab w:val="num" w:pos="1677"/>
        </w:tabs>
        <w:ind w:left="167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0" w15:restartNumberingAfterBreak="0">
    <w:nsid w:val="3C4733F4"/>
    <w:multiLevelType w:val="hybridMultilevel"/>
    <w:tmpl w:val="8B060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093027"/>
    <w:multiLevelType w:val="hybridMultilevel"/>
    <w:tmpl w:val="E90ADC12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3D774F07"/>
    <w:multiLevelType w:val="hybridMultilevel"/>
    <w:tmpl w:val="060A0F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E226902"/>
    <w:multiLevelType w:val="hybridMultilevel"/>
    <w:tmpl w:val="06D0B13A"/>
    <w:lvl w:ilvl="0" w:tplc="A5FEA6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41936038"/>
    <w:multiLevelType w:val="hybridMultilevel"/>
    <w:tmpl w:val="02F60B44"/>
    <w:lvl w:ilvl="0" w:tplc="32DC694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62D60C8"/>
    <w:multiLevelType w:val="hybridMultilevel"/>
    <w:tmpl w:val="373686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88562A4"/>
    <w:multiLevelType w:val="hybridMultilevel"/>
    <w:tmpl w:val="F128453C"/>
    <w:lvl w:ilvl="0" w:tplc="1C5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F63A57"/>
    <w:multiLevelType w:val="hybridMultilevel"/>
    <w:tmpl w:val="3C3A04DA"/>
    <w:lvl w:ilvl="0" w:tplc="ED74140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D741E5B"/>
    <w:multiLevelType w:val="hybridMultilevel"/>
    <w:tmpl w:val="554CC5F6"/>
    <w:lvl w:ilvl="0" w:tplc="67E2E93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510611F4"/>
    <w:multiLevelType w:val="hybridMultilevel"/>
    <w:tmpl w:val="CED41232"/>
    <w:lvl w:ilvl="0" w:tplc="08BC6C7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A85B27"/>
    <w:multiLevelType w:val="hybridMultilevel"/>
    <w:tmpl w:val="464A0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A0457C"/>
    <w:multiLevelType w:val="hybridMultilevel"/>
    <w:tmpl w:val="C41292DC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54A44C03"/>
    <w:multiLevelType w:val="hybridMultilevel"/>
    <w:tmpl w:val="2F74C688"/>
    <w:lvl w:ilvl="0" w:tplc="E190F212">
      <w:start w:val="1"/>
      <w:numFmt w:val="decimal"/>
      <w:pStyle w:val="a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3" w15:restartNumberingAfterBreak="0">
    <w:nsid w:val="57BC22C8"/>
    <w:multiLevelType w:val="hybridMultilevel"/>
    <w:tmpl w:val="1E38A25E"/>
    <w:lvl w:ilvl="0" w:tplc="08BC6C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5E7DC7"/>
    <w:multiLevelType w:val="multilevel"/>
    <w:tmpl w:val="12DC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5CDD6306"/>
    <w:multiLevelType w:val="hybridMultilevel"/>
    <w:tmpl w:val="4146B0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B3750B"/>
    <w:multiLevelType w:val="hybridMultilevel"/>
    <w:tmpl w:val="168418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2E65A20"/>
    <w:multiLevelType w:val="hybridMultilevel"/>
    <w:tmpl w:val="6FBAA6E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6435B4E"/>
    <w:multiLevelType w:val="singleLevel"/>
    <w:tmpl w:val="17A8D4A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39" w15:restartNumberingAfterBreak="0">
    <w:nsid w:val="741932B5"/>
    <w:multiLevelType w:val="hybridMultilevel"/>
    <w:tmpl w:val="06D0B13A"/>
    <w:lvl w:ilvl="0" w:tplc="A5FEA6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77793830"/>
    <w:multiLevelType w:val="hybridMultilevel"/>
    <w:tmpl w:val="9A9E4C4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78F63D44"/>
    <w:multiLevelType w:val="hybridMultilevel"/>
    <w:tmpl w:val="568EF5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26464A"/>
    <w:multiLevelType w:val="multilevel"/>
    <w:tmpl w:val="568EF5D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CEF2273"/>
    <w:multiLevelType w:val="hybridMultilevel"/>
    <w:tmpl w:val="AEC681F2"/>
    <w:lvl w:ilvl="0" w:tplc="041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0"/>
  </w:num>
  <w:num w:numId="5">
    <w:abstractNumId w:val="14"/>
  </w:num>
  <w:num w:numId="6">
    <w:abstractNumId w:val="24"/>
  </w:num>
  <w:num w:numId="7">
    <w:abstractNumId w:val="37"/>
  </w:num>
  <w:num w:numId="8">
    <w:abstractNumId w:val="15"/>
  </w:num>
  <w:num w:numId="9">
    <w:abstractNumId w:val="9"/>
  </w:num>
  <w:num w:numId="10">
    <w:abstractNumId w:val="25"/>
  </w:num>
  <w:num w:numId="11">
    <w:abstractNumId w:val="8"/>
  </w:num>
  <w:num w:numId="12">
    <w:abstractNumId w:val="31"/>
  </w:num>
  <w:num w:numId="13">
    <w:abstractNumId w:val="21"/>
  </w:num>
  <w:num w:numId="14">
    <w:abstractNumId w:val="7"/>
  </w:num>
  <w:num w:numId="15">
    <w:abstractNumId w:val="35"/>
  </w:num>
  <w:num w:numId="16">
    <w:abstractNumId w:val="3"/>
  </w:num>
  <w:num w:numId="17">
    <w:abstractNumId w:val="30"/>
  </w:num>
  <w:num w:numId="18">
    <w:abstractNumId w:val="26"/>
  </w:num>
  <w:num w:numId="19">
    <w:abstractNumId w:val="34"/>
  </w:num>
  <w:num w:numId="20">
    <w:abstractNumId w:val="38"/>
  </w:num>
  <w:num w:numId="21">
    <w:abstractNumId w:val="17"/>
  </w:num>
  <w:num w:numId="22">
    <w:abstractNumId w:val="10"/>
  </w:num>
  <w:num w:numId="23">
    <w:abstractNumId w:val="32"/>
  </w:num>
  <w:num w:numId="24">
    <w:abstractNumId w:val="0"/>
  </w:num>
  <w:num w:numId="25">
    <w:abstractNumId w:val="41"/>
  </w:num>
  <w:num w:numId="26">
    <w:abstractNumId w:val="42"/>
  </w:num>
  <w:num w:numId="27">
    <w:abstractNumId w:val="33"/>
  </w:num>
  <w:num w:numId="28">
    <w:abstractNumId w:val="29"/>
  </w:num>
  <w:num w:numId="29">
    <w:abstractNumId w:val="13"/>
  </w:num>
  <w:num w:numId="30">
    <w:abstractNumId w:val="12"/>
  </w:num>
  <w:num w:numId="31">
    <w:abstractNumId w:val="43"/>
  </w:num>
  <w:num w:numId="32">
    <w:abstractNumId w:val="28"/>
  </w:num>
  <w:num w:numId="33">
    <w:abstractNumId w:val="23"/>
  </w:num>
  <w:num w:numId="34">
    <w:abstractNumId w:val="39"/>
  </w:num>
  <w:num w:numId="35">
    <w:abstractNumId w:val="5"/>
  </w:num>
  <w:num w:numId="36">
    <w:abstractNumId w:val="16"/>
  </w:num>
  <w:num w:numId="37">
    <w:abstractNumId w:val="19"/>
  </w:num>
  <w:num w:numId="38">
    <w:abstractNumId w:val="27"/>
  </w:num>
  <w:num w:numId="39">
    <w:abstractNumId w:val="40"/>
  </w:num>
  <w:num w:numId="40">
    <w:abstractNumId w:val="18"/>
  </w:num>
  <w:num w:numId="41">
    <w:abstractNumId w:val="4"/>
  </w:num>
  <w:num w:numId="42">
    <w:abstractNumId w:val="11"/>
  </w:num>
  <w:num w:numId="43">
    <w:abstractNumId w:val="2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EC"/>
    <w:rsid w:val="0027307D"/>
    <w:rsid w:val="00B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694CD-CA14-4F66-82AD-3C3189D7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BA2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19"/>
      <w:szCs w:val="19"/>
      <w:lang w:eastAsia="ru-RU"/>
    </w:rPr>
  </w:style>
  <w:style w:type="paragraph" w:styleId="2">
    <w:name w:val="heading 2"/>
    <w:basedOn w:val="a0"/>
    <w:next w:val="a0"/>
    <w:link w:val="20"/>
    <w:qFormat/>
    <w:rsid w:val="00BA2E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A2EEC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A2EEC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BA2EEC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2EEC"/>
    <w:rPr>
      <w:rFonts w:ascii="Times New Roman" w:eastAsia="Times New Roman" w:hAnsi="Times New Roman" w:cs="Times New Roman"/>
      <w:b/>
      <w:bCs/>
      <w:color w:val="000000"/>
      <w:kern w:val="36"/>
      <w:sz w:val="19"/>
      <w:szCs w:val="19"/>
      <w:lang w:eastAsia="ru-RU"/>
    </w:rPr>
  </w:style>
  <w:style w:type="character" w:customStyle="1" w:styleId="20">
    <w:name w:val="Заголовок 2 Знак"/>
    <w:basedOn w:val="a1"/>
    <w:link w:val="2"/>
    <w:rsid w:val="00BA2E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A2EEC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A2EEC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A2EEC"/>
    <w:rPr>
      <w:rFonts w:ascii="Cambria" w:eastAsia="Times New Roman" w:hAnsi="Cambria" w:cs="Cambria"/>
      <w:color w:val="243F60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BA2EEC"/>
  </w:style>
  <w:style w:type="character" w:styleId="a4">
    <w:name w:val="Hyperlink"/>
    <w:basedOn w:val="a1"/>
    <w:rsid w:val="00BA2EEC"/>
    <w:rPr>
      <w:color w:val="0000EE"/>
      <w:u w:val="single"/>
    </w:rPr>
  </w:style>
  <w:style w:type="paragraph" w:styleId="a5">
    <w:name w:val="Normal (Web)"/>
    <w:basedOn w:val="a0"/>
    <w:rsid w:val="00BA2E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rsid w:val="00BA2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rsid w:val="00BA2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BA2EEC"/>
  </w:style>
  <w:style w:type="paragraph" w:customStyle="1" w:styleId="pe">
    <w:name w:val="pe"/>
    <w:basedOn w:val="a0"/>
    <w:rsid w:val="00BA2EEC"/>
    <w:pPr>
      <w:spacing w:before="100" w:beforeAutospacing="1" w:after="100" w:afterAutospacing="1" w:line="240" w:lineRule="auto"/>
      <w:ind w:firstLine="257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bl">
    <w:name w:val="bl"/>
    <w:basedOn w:val="a0"/>
    <w:rsid w:val="00BA2EEC"/>
    <w:pPr>
      <w:spacing w:before="100" w:beforeAutospacing="1" w:after="100" w:afterAutospacing="1" w:line="240" w:lineRule="auto"/>
      <w:ind w:left="400"/>
    </w:pPr>
    <w:rPr>
      <w:rFonts w:ascii="Arial" w:eastAsia="Arial Unicode MS" w:hAnsi="Arial" w:cs="Arial"/>
      <w:b/>
      <w:bCs/>
      <w:color w:val="000000"/>
      <w:sz w:val="20"/>
      <w:szCs w:val="20"/>
      <w:lang w:eastAsia="ru-RU"/>
    </w:rPr>
  </w:style>
  <w:style w:type="paragraph" w:customStyle="1" w:styleId="FR1">
    <w:name w:val="FR1"/>
    <w:rsid w:val="00BA2EEC"/>
    <w:pPr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2">
    <w:name w:val="FR2"/>
    <w:rsid w:val="00BA2EEC"/>
    <w:pPr>
      <w:autoSpaceDE w:val="0"/>
      <w:autoSpaceDN w:val="0"/>
      <w:adjustRightInd w:val="0"/>
      <w:spacing w:before="200"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styleId="a9">
    <w:name w:val="Balloon Text"/>
    <w:basedOn w:val="a0"/>
    <w:link w:val="aa"/>
    <w:semiHidden/>
    <w:unhideWhenUsed/>
    <w:rsid w:val="00BA2E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semiHidden/>
    <w:rsid w:val="00BA2EE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0"/>
    <w:link w:val="ac"/>
    <w:semiHidden/>
    <w:unhideWhenUsed/>
    <w:rsid w:val="00BA2E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1"/>
    <w:link w:val="ab"/>
    <w:semiHidden/>
    <w:rsid w:val="00BA2EE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qFormat/>
    <w:rsid w:val="00BA2E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2"/>
    <w:rsid w:val="00BA2EEC"/>
    <w:pPr>
      <w:widowControl w:val="0"/>
      <w:suppressAutoHyphens/>
      <w:autoSpaceDE w:val="0"/>
      <w:spacing w:after="0" w:line="319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basedOn w:val="a1"/>
    <w:rsid w:val="00BA2EEC"/>
    <w:rPr>
      <w:rFonts w:ascii="Verdana" w:hAnsi="Verdana" w:cs="Verdana"/>
      <w:i/>
      <w:iCs/>
      <w:sz w:val="20"/>
      <w:szCs w:val="20"/>
    </w:rPr>
  </w:style>
  <w:style w:type="character" w:customStyle="1" w:styleId="FontStyle50">
    <w:name w:val="Font Style50"/>
    <w:basedOn w:val="a1"/>
    <w:rsid w:val="00BA2EEC"/>
    <w:rPr>
      <w:rFonts w:ascii="Verdana" w:hAnsi="Verdana" w:cs="Verdana"/>
      <w:b/>
      <w:bCs/>
      <w:i/>
      <w:iCs/>
      <w:sz w:val="20"/>
      <w:szCs w:val="20"/>
    </w:rPr>
  </w:style>
  <w:style w:type="character" w:customStyle="1" w:styleId="FontStyle52">
    <w:name w:val="Font Style52"/>
    <w:basedOn w:val="a1"/>
    <w:rsid w:val="00BA2E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4">
    <w:name w:val="Font Style54"/>
    <w:basedOn w:val="a1"/>
    <w:rsid w:val="00BA2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BA2EEC"/>
    <w:pPr>
      <w:widowControl w:val="0"/>
      <w:autoSpaceDE w:val="0"/>
      <w:autoSpaceDN w:val="0"/>
      <w:adjustRightInd w:val="0"/>
      <w:spacing w:after="0" w:line="240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BA2E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1"/>
    <w:rsid w:val="00BA2EE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9">
    <w:name w:val="Font Style59"/>
    <w:basedOn w:val="a1"/>
    <w:rsid w:val="00BA2EE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8">
    <w:name w:val="Style8"/>
    <w:basedOn w:val="a0"/>
    <w:rsid w:val="00BA2EEC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1"/>
    <w:rsid w:val="00BA2EEC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character" w:customStyle="1" w:styleId="FontStyle83">
    <w:name w:val="Font Style83"/>
    <w:basedOn w:val="a1"/>
    <w:rsid w:val="00BA2EEC"/>
    <w:rPr>
      <w:rFonts w:ascii="Times New Roman" w:hAnsi="Times New Roman" w:cs="Times New Roman"/>
      <w:sz w:val="16"/>
      <w:szCs w:val="16"/>
    </w:rPr>
  </w:style>
  <w:style w:type="character" w:customStyle="1" w:styleId="FontStyle76">
    <w:name w:val="Font Style76"/>
    <w:basedOn w:val="a1"/>
    <w:rsid w:val="00BA2EE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a1"/>
    <w:rsid w:val="00BA2EEC"/>
    <w:rPr>
      <w:rFonts w:ascii="Verdana" w:hAnsi="Verdana" w:cs="Verdana"/>
      <w:smallCaps/>
      <w:sz w:val="16"/>
      <w:szCs w:val="16"/>
    </w:rPr>
  </w:style>
  <w:style w:type="character" w:customStyle="1" w:styleId="FontStyle60">
    <w:name w:val="Font Style60"/>
    <w:basedOn w:val="a1"/>
    <w:rsid w:val="00BA2EEC"/>
    <w:rPr>
      <w:rFonts w:ascii="Times New Roman" w:hAnsi="Times New Roman" w:cs="Times New Roman"/>
      <w:i/>
      <w:iCs/>
      <w:sz w:val="10"/>
      <w:szCs w:val="10"/>
    </w:rPr>
  </w:style>
  <w:style w:type="paragraph" w:customStyle="1" w:styleId="Style20">
    <w:name w:val="Style20"/>
    <w:basedOn w:val="a0"/>
    <w:rsid w:val="00BA2EEC"/>
    <w:pPr>
      <w:widowControl w:val="0"/>
      <w:autoSpaceDE w:val="0"/>
      <w:autoSpaceDN w:val="0"/>
      <w:adjustRightInd w:val="0"/>
      <w:spacing w:after="0" w:line="235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1"/>
    <w:rsid w:val="00BA2EEC"/>
    <w:rPr>
      <w:rFonts w:ascii="Times New Roman" w:hAnsi="Times New Roman" w:cs="Times New Roman"/>
      <w:sz w:val="18"/>
      <w:szCs w:val="18"/>
    </w:rPr>
  </w:style>
  <w:style w:type="character" w:customStyle="1" w:styleId="FontStyle80">
    <w:name w:val="Font Style80"/>
    <w:basedOn w:val="a1"/>
    <w:rsid w:val="00BA2EE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7">
    <w:name w:val="Font Style67"/>
    <w:basedOn w:val="a1"/>
    <w:rsid w:val="00BA2EEC"/>
    <w:rPr>
      <w:rFonts w:ascii="Times New Roman" w:hAnsi="Times New Roman" w:cs="Times New Roman"/>
      <w:b/>
      <w:bCs/>
      <w:sz w:val="10"/>
      <w:szCs w:val="10"/>
    </w:rPr>
  </w:style>
  <w:style w:type="paragraph" w:customStyle="1" w:styleId="Style18">
    <w:name w:val="Style18"/>
    <w:basedOn w:val="a0"/>
    <w:rsid w:val="00BA2EEC"/>
    <w:pPr>
      <w:widowControl w:val="0"/>
      <w:autoSpaceDE w:val="0"/>
      <w:autoSpaceDN w:val="0"/>
      <w:adjustRightInd w:val="0"/>
      <w:spacing w:after="0" w:line="23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1"/>
    <w:rsid w:val="00BA2EEC"/>
    <w:rPr>
      <w:rFonts w:ascii="Times New Roman" w:hAnsi="Times New Roman" w:cs="Times New Roman"/>
      <w:b/>
      <w:bCs/>
      <w:sz w:val="12"/>
      <w:szCs w:val="12"/>
    </w:rPr>
  </w:style>
  <w:style w:type="paragraph" w:customStyle="1" w:styleId="02">
    <w:name w:val="02"/>
    <w:basedOn w:val="af"/>
    <w:rsid w:val="00BA2EEC"/>
    <w:pPr>
      <w:spacing w:after="0" w:line="288" w:lineRule="auto"/>
      <w:ind w:firstLine="567"/>
      <w:jc w:val="both"/>
    </w:pPr>
    <w:rPr>
      <w:rFonts w:ascii="Times New Roman" w:hAnsi="Times New Roman" w:cs="Times New Roman"/>
      <w:spacing w:val="-4"/>
      <w:sz w:val="32"/>
      <w:szCs w:val="32"/>
      <w:lang w:eastAsia="ar-SA"/>
    </w:rPr>
  </w:style>
  <w:style w:type="paragraph" w:styleId="af">
    <w:name w:val="Plain Text"/>
    <w:basedOn w:val="a0"/>
    <w:link w:val="af0"/>
    <w:rsid w:val="00BA2EEC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BA2E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1"/>
    <w:qFormat/>
    <w:rsid w:val="00BA2EEC"/>
    <w:rPr>
      <w:i/>
      <w:iCs/>
    </w:rPr>
  </w:style>
  <w:style w:type="character" w:styleId="af2">
    <w:name w:val="Strong"/>
    <w:basedOn w:val="a1"/>
    <w:qFormat/>
    <w:rsid w:val="00BA2EEC"/>
    <w:rPr>
      <w:b/>
      <w:bCs/>
    </w:rPr>
  </w:style>
  <w:style w:type="paragraph" w:customStyle="1" w:styleId="NoSpacing">
    <w:name w:val="No Spacing"/>
    <w:rsid w:val="00BA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"/>
    <w:basedOn w:val="a0"/>
    <w:rsid w:val="00BA2EEC"/>
    <w:pPr>
      <w:autoSpaceDE w:val="0"/>
      <w:autoSpaceDN w:val="0"/>
      <w:adjustRightInd w:val="0"/>
      <w:spacing w:after="0" w:line="264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подрисунок"/>
    <w:basedOn w:val="a0"/>
    <w:rsid w:val="00BA2E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04">
    <w:name w:val="04"/>
    <w:basedOn w:val="af"/>
    <w:rsid w:val="00BA2EEC"/>
    <w:pPr>
      <w:spacing w:after="0" w:line="288" w:lineRule="auto"/>
      <w:ind w:firstLine="567"/>
      <w:jc w:val="both"/>
    </w:pPr>
    <w:rPr>
      <w:rFonts w:ascii="Times New Roman" w:hAnsi="Times New Roman" w:cs="Times New Roman"/>
      <w:spacing w:val="-8"/>
      <w:sz w:val="32"/>
      <w:szCs w:val="32"/>
      <w:lang w:eastAsia="ar-SA"/>
    </w:rPr>
  </w:style>
  <w:style w:type="paragraph" w:styleId="21">
    <w:name w:val="toc 2"/>
    <w:basedOn w:val="a0"/>
    <w:next w:val="a0"/>
    <w:autoRedefine/>
    <w:semiHidden/>
    <w:rsid w:val="00BA2EEC"/>
    <w:pPr>
      <w:widowControl w:val="0"/>
      <w:tabs>
        <w:tab w:val="right" w:leader="dot" w:pos="9910"/>
      </w:tabs>
      <w:suppressAutoHyphens/>
      <w:spacing w:after="0" w:line="240" w:lineRule="auto"/>
      <w:ind w:left="280"/>
    </w:pPr>
    <w:rPr>
      <w:rFonts w:ascii="Times New Roman" w:eastAsia="Lucida Sans Unicode" w:hAnsi="Times New Roman" w:cs="Times New Roman"/>
      <w:i/>
      <w:noProof/>
      <w:color w:val="000000"/>
      <w:kern w:val="20"/>
      <w:sz w:val="20"/>
      <w:szCs w:val="20"/>
      <w:lang/>
    </w:rPr>
  </w:style>
  <w:style w:type="paragraph" w:customStyle="1" w:styleId="af4">
    <w:name w:val="Секция"/>
    <w:basedOn w:val="1"/>
    <w:rsid w:val="00BA2EEC"/>
    <w:pPr>
      <w:keepNext/>
      <w:widowControl w:val="0"/>
      <w:tabs>
        <w:tab w:val="num" w:pos="0"/>
        <w:tab w:val="left" w:pos="851"/>
      </w:tabs>
      <w:suppressAutoHyphens/>
      <w:spacing w:before="0" w:beforeAutospacing="0" w:after="0" w:afterAutospacing="0"/>
      <w:jc w:val="center"/>
    </w:pPr>
    <w:rPr>
      <w:rFonts w:eastAsia="Lucida Sans Unicode"/>
      <w:b w:val="0"/>
      <w:bCs w:val="0"/>
      <w:color w:val="auto"/>
      <w:kern w:val="1"/>
      <w:sz w:val="32"/>
      <w:szCs w:val="32"/>
      <w:lang/>
    </w:rPr>
  </w:style>
  <w:style w:type="paragraph" w:customStyle="1" w:styleId="af5">
    <w:name w:val="Статья"/>
    <w:basedOn w:val="a0"/>
    <w:rsid w:val="00BA2EE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caps/>
      <w:kern w:val="1"/>
      <w:sz w:val="24"/>
      <w:szCs w:val="24"/>
      <w:lang/>
    </w:rPr>
  </w:style>
  <w:style w:type="paragraph" w:customStyle="1" w:styleId="a">
    <w:name w:val="Библиография"/>
    <w:basedOn w:val="a0"/>
    <w:autoRedefine/>
    <w:rsid w:val="00BA2EEC"/>
    <w:pPr>
      <w:widowControl w:val="0"/>
      <w:numPr>
        <w:numId w:val="23"/>
      </w:numPr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af6">
    <w:name w:val="Стиль"/>
    <w:rsid w:val="00BA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image" Target="media/image64.wmf"/><Relationship Id="rId21" Type="http://schemas.openxmlformats.org/officeDocument/2006/relationships/oleObject" Target="embeddings/oleObject7.bin"/><Relationship Id="rId42" Type="http://schemas.openxmlformats.org/officeDocument/2006/relationships/image" Target="media/image22.wmf"/><Relationship Id="rId47" Type="http://schemas.openxmlformats.org/officeDocument/2006/relationships/image" Target="media/image25.png"/><Relationship Id="rId63" Type="http://schemas.openxmlformats.org/officeDocument/2006/relationships/oleObject" Target="embeddings/oleObject26.bin"/><Relationship Id="rId68" Type="http://schemas.openxmlformats.org/officeDocument/2006/relationships/image" Target="media/image36.wmf"/><Relationship Id="rId84" Type="http://schemas.openxmlformats.org/officeDocument/2006/relationships/image" Target="media/image45.png"/><Relationship Id="rId89" Type="http://schemas.openxmlformats.org/officeDocument/2006/relationships/image" Target="media/image48.png"/><Relationship Id="rId112" Type="http://schemas.openxmlformats.org/officeDocument/2006/relationships/image" Target="media/image61.png"/><Relationship Id="rId133" Type="http://schemas.openxmlformats.org/officeDocument/2006/relationships/fontTable" Target="fontTable.xml"/><Relationship Id="rId16" Type="http://schemas.openxmlformats.org/officeDocument/2006/relationships/image" Target="media/image8.wmf"/><Relationship Id="rId107" Type="http://schemas.openxmlformats.org/officeDocument/2006/relationships/oleObject" Target="embeddings/oleObject45.bin"/><Relationship Id="rId11" Type="http://schemas.openxmlformats.org/officeDocument/2006/relationships/oleObject" Target="embeddings/oleObject3.bin"/><Relationship Id="rId32" Type="http://schemas.openxmlformats.org/officeDocument/2006/relationships/image" Target="media/image16.png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1.wmf"/><Relationship Id="rId74" Type="http://schemas.openxmlformats.org/officeDocument/2006/relationships/image" Target="media/image40.wmf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3.bin"/><Relationship Id="rId123" Type="http://schemas.openxmlformats.org/officeDocument/2006/relationships/image" Target="media/image67.wmf"/><Relationship Id="rId128" Type="http://schemas.openxmlformats.org/officeDocument/2006/relationships/image" Target="media/image70.wmf"/><Relationship Id="rId5" Type="http://schemas.openxmlformats.org/officeDocument/2006/relationships/image" Target="media/image1.png"/><Relationship Id="rId90" Type="http://schemas.openxmlformats.org/officeDocument/2006/relationships/image" Target="media/image49.wmf"/><Relationship Id="rId95" Type="http://schemas.openxmlformats.org/officeDocument/2006/relationships/image" Target="media/image52.wmf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image" Target="media/image18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2.bin"/><Relationship Id="rId105" Type="http://schemas.openxmlformats.org/officeDocument/2006/relationships/oleObject" Target="embeddings/oleObject44.bin"/><Relationship Id="rId113" Type="http://schemas.openxmlformats.org/officeDocument/2006/relationships/image" Target="media/image62.wmf"/><Relationship Id="rId118" Type="http://schemas.openxmlformats.org/officeDocument/2006/relationships/oleObject" Target="embeddings/oleObject50.bin"/><Relationship Id="rId126" Type="http://schemas.openxmlformats.org/officeDocument/2006/relationships/oleObject" Target="embeddings/oleObject54.bin"/><Relationship Id="rId13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8.png"/><Relationship Id="rId80" Type="http://schemas.openxmlformats.org/officeDocument/2006/relationships/image" Target="media/image43.wmf"/><Relationship Id="rId85" Type="http://schemas.openxmlformats.org/officeDocument/2006/relationships/image" Target="media/image46.wmf"/><Relationship Id="rId93" Type="http://schemas.openxmlformats.org/officeDocument/2006/relationships/image" Target="media/image51.wmf"/><Relationship Id="rId98" Type="http://schemas.openxmlformats.org/officeDocument/2006/relationships/oleObject" Target="embeddings/oleObject41.bin"/><Relationship Id="rId121" Type="http://schemas.openxmlformats.org/officeDocument/2006/relationships/image" Target="media/image66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7.wmf"/><Relationship Id="rId38" Type="http://schemas.openxmlformats.org/officeDocument/2006/relationships/image" Target="media/image20.w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image" Target="media/image56.png"/><Relationship Id="rId108" Type="http://schemas.openxmlformats.org/officeDocument/2006/relationships/image" Target="media/image59.wmf"/><Relationship Id="rId116" Type="http://schemas.openxmlformats.org/officeDocument/2006/relationships/oleObject" Target="embeddings/oleObject49.bin"/><Relationship Id="rId124" Type="http://schemas.openxmlformats.org/officeDocument/2006/relationships/oleObject" Target="embeddings/oleObject53.bin"/><Relationship Id="rId129" Type="http://schemas.openxmlformats.org/officeDocument/2006/relationships/oleObject" Target="embeddings/oleObject55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oleObject" Target="embeddings/oleObject37.bin"/><Relationship Id="rId91" Type="http://schemas.openxmlformats.org/officeDocument/2006/relationships/oleObject" Target="embeddings/oleObject38.bin"/><Relationship Id="rId96" Type="http://schemas.openxmlformats.org/officeDocument/2006/relationships/oleObject" Target="embeddings/oleObject40.bin"/><Relationship Id="rId111" Type="http://schemas.openxmlformats.org/officeDocument/2006/relationships/oleObject" Target="embeddings/oleObject47.bin"/><Relationship Id="rId132" Type="http://schemas.openxmlformats.org/officeDocument/2006/relationships/oleObject" Target="embeddings/oleObject5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7.png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58.wmf"/><Relationship Id="rId114" Type="http://schemas.openxmlformats.org/officeDocument/2006/relationships/oleObject" Target="embeddings/oleObject48.bin"/><Relationship Id="rId119" Type="http://schemas.openxmlformats.org/officeDocument/2006/relationships/image" Target="media/image65.wmf"/><Relationship Id="rId127" Type="http://schemas.openxmlformats.org/officeDocument/2006/relationships/image" Target="media/image69.png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3.png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9.png"/><Relationship Id="rId78" Type="http://schemas.openxmlformats.org/officeDocument/2006/relationships/image" Target="media/image42.wmf"/><Relationship Id="rId81" Type="http://schemas.openxmlformats.org/officeDocument/2006/relationships/oleObject" Target="embeddings/oleObject34.bin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39.bin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52.bin"/><Relationship Id="rId130" Type="http://schemas.openxmlformats.org/officeDocument/2006/relationships/image" Target="media/image7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6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7.wmf"/><Relationship Id="rId55" Type="http://schemas.openxmlformats.org/officeDocument/2006/relationships/oleObject" Target="embeddings/oleObject22.bin"/><Relationship Id="rId76" Type="http://schemas.openxmlformats.org/officeDocument/2006/relationships/image" Target="media/image41.wmf"/><Relationship Id="rId97" Type="http://schemas.openxmlformats.org/officeDocument/2006/relationships/image" Target="media/image53.wmf"/><Relationship Id="rId104" Type="http://schemas.openxmlformats.org/officeDocument/2006/relationships/image" Target="media/image57.wmf"/><Relationship Id="rId120" Type="http://schemas.openxmlformats.org/officeDocument/2006/relationships/oleObject" Target="embeddings/oleObject51.bin"/><Relationship Id="rId125" Type="http://schemas.openxmlformats.org/officeDocument/2006/relationships/image" Target="media/image68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0.bin"/><Relationship Id="rId92" Type="http://schemas.openxmlformats.org/officeDocument/2006/relationships/image" Target="media/image50.png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2.wmf"/><Relationship Id="rId40" Type="http://schemas.openxmlformats.org/officeDocument/2006/relationships/image" Target="media/image21.wmf"/><Relationship Id="rId45" Type="http://schemas.openxmlformats.org/officeDocument/2006/relationships/image" Target="media/image24.wmf"/><Relationship Id="rId66" Type="http://schemas.openxmlformats.org/officeDocument/2006/relationships/image" Target="media/image35.wmf"/><Relationship Id="rId87" Type="http://schemas.openxmlformats.org/officeDocument/2006/relationships/image" Target="media/image47.wmf"/><Relationship Id="rId110" Type="http://schemas.openxmlformats.org/officeDocument/2006/relationships/image" Target="media/image60.wmf"/><Relationship Id="rId115" Type="http://schemas.openxmlformats.org/officeDocument/2006/relationships/image" Target="media/image63.wmf"/><Relationship Id="rId131" Type="http://schemas.openxmlformats.org/officeDocument/2006/relationships/image" Target="media/image72.wmf"/><Relationship Id="rId61" Type="http://schemas.openxmlformats.org/officeDocument/2006/relationships/oleObject" Target="embeddings/oleObject25.bin"/><Relationship Id="rId82" Type="http://schemas.openxmlformats.org/officeDocument/2006/relationships/image" Target="media/image44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4321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2018-12-24T18:07:00Z</dcterms:created>
  <dcterms:modified xsi:type="dcterms:W3CDTF">2018-12-24T18:07:00Z</dcterms:modified>
</cp:coreProperties>
</file>